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98402">
      <w:pPr>
        <w:jc w:val="right"/>
      </w:pPr>
      <w:r>
        <w:rPr>
          <w:lang w:eastAsia="pl-PL"/>
        </w:rPr>
        <w:drawing>
          <wp:inline distT="0" distB="0" distL="0" distR="0">
            <wp:extent cx="1926590" cy="8489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9FA46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Checkpoint A2+/B1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4"/>
      </w:tblGrid>
      <w:tr w14:paraId="47332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4" w:type="dxa"/>
            <w:shd w:val="clear" w:color="auto" w:fill="D9D9D9"/>
          </w:tcPr>
          <w:p w14:paraId="30C31617">
            <w:pPr>
              <w:snapToGrid w:val="0"/>
              <w:spacing w:after="0" w:line="240" w:lineRule="auto"/>
              <w:jc w:val="center"/>
              <w:rPr>
                <w:rFonts w:hint="default" w:eastAsia="Calibri"/>
                <w:b/>
                <w:sz w:val="32"/>
                <w:szCs w:val="32"/>
                <w:lang w:val="pl-PL"/>
              </w:rPr>
            </w:pPr>
            <w:r>
              <w:rPr>
                <w:rFonts w:hint="default" w:eastAsia="Calibri"/>
                <w:b/>
                <w:sz w:val="32"/>
                <w:szCs w:val="32"/>
                <w:lang w:val="pl-PL"/>
              </w:rPr>
              <w:t>Wymagania Edukacyjne w klasie I i II Technikum im. K.K. Baczyńskiego ZDZ w Białej Podlaskiej</w:t>
            </w:r>
          </w:p>
        </w:tc>
      </w:tr>
    </w:tbl>
    <w:p w14:paraId="1199010B"/>
    <w:p w14:paraId="35C9BE0A">
      <w:pPr>
        <w:jc w:val="both"/>
      </w:pPr>
      <w:r>
        <w:rPr>
          <w:rFonts w:hint="default"/>
          <w:lang w:val="pl-PL"/>
        </w:rPr>
        <w:t>Wymagania edukacyjne</w:t>
      </w:r>
      <w:r>
        <w:t xml:space="preserve"> proponowane przez wydawnictwo Macmillan zostały sformułowane według założeń Nowej Podstawy Programowej i uwzględniają środki językowe, czytanie, słuchanie, pisanie, mówienie, reagowanie oraz przetwarzanie tekstu. Kryteria obejmują zakres ocen 2–5,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178C6492">
      <w:pPr>
        <w:spacing w:after="0"/>
      </w:pPr>
      <w:r>
        <w:t xml:space="preserve">Poniższe </w:t>
      </w:r>
      <w:r>
        <w:rPr>
          <w:rFonts w:hint="default"/>
          <w:lang w:val="pl-PL"/>
        </w:rPr>
        <w:t>wymagania</w:t>
      </w:r>
      <w:bookmarkStart w:id="0" w:name="_GoBack"/>
      <w:bookmarkEnd w:id="0"/>
      <w:r>
        <w:t xml:space="preserve"> są jedynie propozycją oceniania uczniów. Nauczyciel powinien dostosować je do potrzeb wynikających z możliwości swoich klas oraz do przyjętego w szkole systemu oceniania.</w:t>
      </w:r>
    </w:p>
    <w:p w14:paraId="5F170B3E">
      <w:pPr>
        <w:spacing w:after="0"/>
        <w:rPr>
          <w:b/>
          <w:bCs/>
        </w:rPr>
      </w:pPr>
    </w:p>
    <w:p w14:paraId="31F2BC85">
      <w:pPr>
        <w:shd w:val="clear" w:color="auto" w:fill="DEEAF6" w:themeFill="accent1" w:themeFillTint="33"/>
        <w:spacing w:after="0"/>
        <w:jc w:val="both"/>
      </w:pPr>
      <w:r>
        <w:t>Treści nauczania nieobowiązujące w podstawie programowej III.1.P od roku szkolnego 2024/25</w:t>
      </w:r>
    </w:p>
    <w:p w14:paraId="48370F0F">
      <w:pPr>
        <w:shd w:val="clear" w:color="auto" w:fill="FBE4D5"/>
        <w:spacing w:after="0"/>
        <w:jc w:val="both"/>
      </w:pPr>
      <w:r>
        <w:t>Treści nauczania nieobowiązujące w podstawie programowej III.1.R od roku szkolnego 2024/25</w:t>
      </w:r>
    </w:p>
    <w:p w14:paraId="03499D00">
      <w:pPr>
        <w:spacing w:after="0"/>
        <w:rPr>
          <w:color w:val="0070C0"/>
        </w:rPr>
      </w:pPr>
      <w:r>
        <w:rPr>
          <w:b/>
          <w:bCs/>
          <w:color w:val="4472C4"/>
        </w:rPr>
        <w:t>Niebieską czcionką</w:t>
      </w:r>
      <w:r>
        <w:rPr>
          <w:color w:val="5B9BD5" w:themeColor="accent1"/>
          <w14:textFill>
            <w14:solidFill>
              <w14:schemeClr w14:val="accent1"/>
            </w14:solidFill>
          </w14:textFill>
        </w:rPr>
        <w:t xml:space="preserve"> </w:t>
      </w:r>
      <w:r>
        <w:t>zaznaczono inne zmiany w podstawie programowej w podstawie programowej III.1.P od roku szkolnego 2024/25</w:t>
      </w:r>
    </w:p>
    <w:p w14:paraId="3A18C7B7">
      <w:pPr>
        <w:spacing w:after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FF0000"/>
        </w:rPr>
        <w:t>Czerwoną czcionką</w:t>
      </w:r>
      <w:r>
        <w:rPr>
          <w:color w:val="FF0000"/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zaznaczono inne zmiany w podstawie programowej w podstawie programowej III.1.R od roku szkolnego 2024/25</w:t>
      </w:r>
    </w:p>
    <w:p w14:paraId="7FFAEDD5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3381E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5882F871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 Family life</w:t>
            </w:r>
          </w:p>
        </w:tc>
      </w:tr>
    </w:tbl>
    <w:p w14:paraId="1AB40473">
      <w:pPr>
        <w:spacing w:after="0"/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14:paraId="2E351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1B638E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C705C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440F9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0534A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C2DB3E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619FCF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3C8A3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88F146F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43D56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66955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7B178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4234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słownictwem w zakresie tematów: CZŁOWIEK: dane personalne, </w:t>
            </w:r>
            <w:r>
              <w:rPr>
                <w:sz w:val="20"/>
                <w:szCs w:val="20"/>
              </w:rPr>
              <w:t xml:space="preserve">okresy życia, rzeczy osobiste, umiejętności i zainteresowania, uczucia i emocje oraz </w:t>
            </w:r>
            <w:r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>
              <w:rPr>
                <w:sz w:val="20"/>
                <w:szCs w:val="20"/>
              </w:rPr>
              <w:t xml:space="preserve"> formy spędzania wolnego czasu, konflikty i problemy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D24A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CZŁOWIEK: dane personalne, </w:t>
            </w:r>
            <w:r>
              <w:rPr>
                <w:sz w:val="20"/>
                <w:szCs w:val="20"/>
              </w:rPr>
              <w:t xml:space="preserve">okresy życia, rzeczy osobiste, umiejętności i zainteresowania, uczucia i emocje oraz </w:t>
            </w:r>
            <w:r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71C0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CZŁOWIEK: dane personalne, </w:t>
            </w:r>
            <w:r>
              <w:rPr>
                <w:sz w:val="20"/>
                <w:szCs w:val="20"/>
              </w:rPr>
              <w:t xml:space="preserve">okresy życia, rzeczy osobiste, umiejętności i zainteresowania, uczucia i emocje oraz </w:t>
            </w:r>
            <w:r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F9A9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CZŁOWIEK: dane personalne, </w:t>
            </w:r>
            <w:r>
              <w:rPr>
                <w:sz w:val="20"/>
                <w:szCs w:val="20"/>
              </w:rPr>
              <w:t xml:space="preserve">okresy życia, rzeczy osobiste, umiejętności i zainteresowania, uczucia i emocje oraz </w:t>
            </w:r>
            <w:r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>
              <w:rPr>
                <w:sz w:val="20"/>
                <w:szCs w:val="20"/>
              </w:rPr>
              <w:t xml:space="preserve"> formy spędzania wolnego czasu, konflikty i problemy</w:t>
            </w:r>
          </w:p>
        </w:tc>
      </w:tr>
      <w:tr w14:paraId="2B77D6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78AE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DDD9E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FD63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simple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  <w:p w14:paraId="34E058E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continuous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  <w:p w14:paraId="1DBFA9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-ment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-ion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-ence</w:t>
            </w:r>
            <w:r>
              <w:rPr>
                <w:rFonts w:eastAsia="Calibri"/>
                <w:sz w:val="20"/>
                <w:szCs w:val="20"/>
              </w:rPr>
              <w:t>, tworzy rzeczowniki od przymiotników, popełniając przy tym liczne błędy</w:t>
            </w:r>
          </w:p>
          <w:p w14:paraId="5CE2F2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użycia przedimków </w:t>
            </w:r>
            <w:r>
              <w:rPr>
                <w:rFonts w:eastAsia="Calibri"/>
                <w:i/>
                <w:sz w:val="20"/>
                <w:szCs w:val="20"/>
              </w:rPr>
              <w:t>a/an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the</w:t>
            </w:r>
            <w:r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98E1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simple</w:t>
            </w:r>
            <w:r>
              <w:rPr>
                <w:rFonts w:eastAsia="Calibri"/>
                <w:sz w:val="20"/>
                <w:szCs w:val="20"/>
              </w:rPr>
              <w:t xml:space="preserve"> i czasem popełniając błędy, stosuje je w zdaniach twierdzących, przeczących i pytaniach</w:t>
            </w:r>
          </w:p>
          <w:p w14:paraId="2B26C78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continuous</w:t>
            </w:r>
            <w:r>
              <w:rPr>
                <w:rFonts w:eastAsia="Calibri"/>
                <w:sz w:val="20"/>
                <w:szCs w:val="20"/>
              </w:rPr>
              <w:t xml:space="preserve"> i czasem popełniając błędy, stosuje je w zdaniach twierdzących, przeczących i pytaniach</w:t>
            </w:r>
          </w:p>
          <w:p w14:paraId="09C199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-ment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-ion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-ence</w:t>
            </w:r>
            <w:r>
              <w:rPr>
                <w:rFonts w:eastAsia="Calibri"/>
                <w:sz w:val="20"/>
                <w:szCs w:val="20"/>
              </w:rPr>
              <w:t>, częściowo poprawnie tworzy rzeczowniki od przymiotników</w:t>
            </w:r>
          </w:p>
          <w:p w14:paraId="631970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użycia przedimków </w:t>
            </w:r>
            <w:r>
              <w:rPr>
                <w:rFonts w:eastAsia="Calibri"/>
                <w:i/>
                <w:sz w:val="20"/>
                <w:szCs w:val="20"/>
              </w:rPr>
              <w:t>a/an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the</w:t>
            </w:r>
            <w:r>
              <w:rPr>
                <w:rFonts w:eastAsia="Calibri"/>
                <w:sz w:val="20"/>
                <w:szCs w:val="20"/>
              </w:rPr>
              <w:t xml:space="preserve"> i stosuje je, czasem popełniając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EE49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simple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nieliczne błędy</w:t>
            </w:r>
          </w:p>
          <w:p w14:paraId="0D95B5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continuous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nieliczne błędy</w:t>
            </w:r>
          </w:p>
          <w:p w14:paraId="43696AC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-ment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-ion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-ence</w:t>
            </w:r>
            <w:r>
              <w:rPr>
                <w:rFonts w:eastAsia="Calibri"/>
                <w:sz w:val="20"/>
                <w:szCs w:val="20"/>
              </w:rPr>
              <w:t>, zazwyczaj poprawnie tworzy rzeczowniki od przymiotników</w:t>
            </w:r>
          </w:p>
          <w:p w14:paraId="3E311A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przedimków </w:t>
            </w:r>
            <w:r>
              <w:rPr>
                <w:rFonts w:eastAsia="Calibri"/>
                <w:i/>
                <w:sz w:val="20"/>
                <w:szCs w:val="20"/>
              </w:rPr>
              <w:t>a/an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the</w:t>
            </w:r>
            <w:r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DFBB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simple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2E1C2D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continuous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0A01A96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-ment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-ion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-ence</w:t>
            </w:r>
            <w:r>
              <w:rPr>
                <w:rFonts w:eastAsia="Calibri"/>
                <w:sz w:val="20"/>
                <w:szCs w:val="20"/>
              </w:rPr>
              <w:t>, poprawnie tworzy rzeczowniki od przymiotników</w:t>
            </w:r>
          </w:p>
          <w:p w14:paraId="7CCBA4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przedimków </w:t>
            </w:r>
            <w:r>
              <w:rPr>
                <w:rFonts w:eastAsia="Calibri"/>
                <w:i/>
                <w:sz w:val="20"/>
                <w:szCs w:val="20"/>
              </w:rPr>
              <w:t>a/an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the</w:t>
            </w:r>
            <w:r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</w:tc>
      </w:tr>
      <w:tr w14:paraId="29873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5DC25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F673F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CB2F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trudem:</w:t>
            </w:r>
          </w:p>
          <w:p w14:paraId="5CE590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>i fragmentu tekstu</w:t>
            </w:r>
          </w:p>
          <w:p w14:paraId="6DF7A0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4FD5855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4D68A2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fragmentami tekstu</w:t>
            </w:r>
          </w:p>
          <w:p w14:paraId="4239C6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D80C8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0A947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492E887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1935286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275C9B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fragmentami tekstu</w:t>
            </w:r>
          </w:p>
          <w:p w14:paraId="26B786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A5E92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CEDE4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6D561F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1C093D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29783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fragmentami tekstu</w:t>
            </w:r>
          </w:p>
          <w:p w14:paraId="04017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E5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66927A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1C786B7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tekstu</w:t>
            </w:r>
          </w:p>
          <w:p w14:paraId="52BF149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7868BD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fragmentami tekstu</w:t>
            </w:r>
          </w:p>
          <w:p w14:paraId="4FAFE2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</w:tr>
      <w:tr w14:paraId="33952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ACD04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BE0C5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EBCDA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 trudem i nie zawsze poprawnie: </w:t>
            </w:r>
          </w:p>
          <w:p w14:paraId="613C6E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6669377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81A4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19D0F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15F6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8BAF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5DE281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określa kontekst wypowiedzi </w:t>
            </w:r>
          </w:p>
          <w:p w14:paraId="559154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58B9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3DC566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określa kontekst wypowiedzi </w:t>
            </w:r>
          </w:p>
          <w:p w14:paraId="58F11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1CF30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E6CBC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24E1B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F51C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popełniając liczne błędy często zakłócające komunikację:</w:t>
            </w:r>
          </w:p>
          <w:p w14:paraId="33514D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opisuje ludzi i miejsca, </w:t>
            </w:r>
          </w:p>
          <w:p w14:paraId="510CA8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i wydarzeniach oraz przedstawia fakty z teraźniejszości</w:t>
            </w:r>
          </w:p>
          <w:p w14:paraId="18BF6AB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51E7FB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BA4D5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D9E2C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opisuje ludzi i miejsca, </w:t>
            </w:r>
          </w:p>
          <w:p w14:paraId="082842A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i wydarzeniach oraz przedstawia fakty z teraźniejszości</w:t>
            </w:r>
          </w:p>
          <w:p w14:paraId="0B92E12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1CD399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B8E1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5BB826D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opisuje ludzi i miejsca, </w:t>
            </w:r>
          </w:p>
          <w:p w14:paraId="42B6B5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i wydarzeniach oraz przedstawia fakty z teraźniejszości</w:t>
            </w:r>
          </w:p>
          <w:p w14:paraId="7653A24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0186463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174017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samodzielnie i z łatwością:</w:t>
            </w:r>
          </w:p>
          <w:p w14:paraId="10DED8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opisuje ludzi i miejsca, </w:t>
            </w:r>
          </w:p>
          <w:p w14:paraId="50307C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i wydarzeniach oraz przedstawia fakty z teraźniejszości</w:t>
            </w:r>
          </w:p>
          <w:p w14:paraId="6F2F3B3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01FE89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rFonts w:eastAsia="Calibri"/>
                <w:sz w:val="20"/>
                <w:szCs w:val="20"/>
              </w:rPr>
              <w:t>proponuje</w:t>
            </w:r>
          </w:p>
        </w:tc>
      </w:tr>
      <w:tr w14:paraId="69504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344C53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4E678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E7A2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355DD1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400E96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z teraźniejszości</w:t>
            </w:r>
          </w:p>
          <w:p w14:paraId="0AC247C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teraźniejszości</w:t>
            </w:r>
          </w:p>
          <w:p w14:paraId="5A48E3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 oraz opisuje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5A09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komunikację:</w:t>
            </w:r>
          </w:p>
          <w:p w14:paraId="4E265F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313AB5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z teraźniejszości</w:t>
            </w:r>
          </w:p>
          <w:p w14:paraId="3450F3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teraźniejszości</w:t>
            </w:r>
          </w:p>
          <w:p w14:paraId="20A870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 oraz opisuje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F96A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137E909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797EDD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z teraźniejszości</w:t>
            </w:r>
          </w:p>
          <w:p w14:paraId="130585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</w:t>
            </w:r>
          </w:p>
          <w:p w14:paraId="55F153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2626289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EF11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E769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76D958E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opowiada o czynnościach z teraźniejszości</w:t>
            </w:r>
          </w:p>
          <w:p w14:paraId="0B34EB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</w:t>
            </w:r>
          </w:p>
          <w:p w14:paraId="0845814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6D7CD6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</w:tr>
      <w:tr w14:paraId="51456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C38E4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34FC6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8C2C1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z trudem nawiązuje kontakty towarzyskie: przedstawia siebie i inne osoby, rozpoczyna, podtrzymuje i kończy rozmowę</w:t>
            </w:r>
          </w:p>
          <w:p w14:paraId="2286F29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używając podstawowych wyrażeń i popełniając liczne błędy często zakłócające komunikację:</w:t>
            </w:r>
          </w:p>
          <w:p w14:paraId="2E148A0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5010BB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742B09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upodobania i pyta o upodobania</w:t>
            </w:r>
          </w:p>
          <w:p w14:paraId="321F13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proponuje, przyjmuje i odrzuca propozycje oraz udziela rady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3843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z pewną pomocą nawiązuje kontakty towarzyskie: przedstawia siebie i inne osoby, rozpoczyna, podtrzymuje i kończy rozmowę</w:t>
            </w:r>
          </w:p>
          <w:p w14:paraId="228004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używając podstawowych wyrażeń i popełniając dość liczne błędy częściowo zakłócające komunikację:</w:t>
            </w:r>
          </w:p>
          <w:p w14:paraId="243B0ED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8B5B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3D4274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upodobania i pyta o upodobania</w:t>
            </w:r>
          </w:p>
          <w:p w14:paraId="3988A2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proponuje, przyjmuje i odrzuca propozycje oraz udziela rady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D134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dość swobodnie nawiązuje kontakty towarzyskie: przedstawia siebie i inne osoby, rozpoczyna, podtrzymuje i kończy rozmowę</w:t>
            </w:r>
          </w:p>
          <w:p w14:paraId="79E9F2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zazwyczaj poprawnie i dość swobodnie:</w:t>
            </w:r>
          </w:p>
          <w:p w14:paraId="1F1A1A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4776E8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37C36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upodobania, pyta o upodobania</w:t>
            </w:r>
          </w:p>
          <w:p w14:paraId="5E9DE6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proponuje, przyjmuje i odrzuca propozycje oraz udziela rady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B1EC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z łatwością nawiązuje kontakty towarzyskie: przedstawia siebie i inne osoby, rozpoczyna, podtrzymuje i kończy rozmowę</w:t>
            </w:r>
          </w:p>
          <w:p w14:paraId="46D30C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· swobodnie i poprawnie:</w:t>
            </w:r>
          </w:p>
          <w:p w14:paraId="2999839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15AFE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1AD593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upodobania, pyta o upodobania</w:t>
            </w:r>
          </w:p>
          <w:p w14:paraId="0E7C4A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proponuje, przyjmuje i odrzuca propozycje oraz udziela rady </w:t>
            </w:r>
          </w:p>
        </w:tc>
      </w:tr>
      <w:tr w14:paraId="45C23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FD3B3B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A261C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8DD12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2A9DB8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polskim lub angielskim informacje sformułowane w języku angielskim</w:t>
            </w:r>
          </w:p>
          <w:p w14:paraId="7FB8558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5DB7186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2F1B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2E3A1F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06D43B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16EDA3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1D3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020BC2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lub angielskim informacje sformułowane w języku angielskim</w:t>
            </w:r>
          </w:p>
          <w:p w14:paraId="1823ED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356745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EB5A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40F017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lub angielskim informacje sformułowane w języku angielskim</w:t>
            </w:r>
          </w:p>
          <w:p w14:paraId="55C7C2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6B7D6C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0CDC6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4BFDD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5544A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37423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4DF4DE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4617F4F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1EB3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54D91F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stara się współdziałać w grupie</w:t>
            </w:r>
          </w:p>
          <w:p w14:paraId="28A0F2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73FF5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wykorzystuje techniki samodzielnej pracy nad językiem</w:t>
            </w:r>
          </w:p>
          <w:p w14:paraId="1A17CC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1E0D3C2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CCA06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6D5AD9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515389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</w:tc>
      </w:tr>
      <w:tr w14:paraId="532E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7DA8E38E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2 Who did it?</w:t>
            </w:r>
          </w:p>
        </w:tc>
      </w:tr>
    </w:tbl>
    <w:p w14:paraId="4120F6BD">
      <w:pPr>
        <w:spacing w:after="0"/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14:paraId="69671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A674F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E327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4844A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9405E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B36E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9B2B5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DB227D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C70CD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2CC0E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13C8A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B067BB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2C551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słownictwem w zakresie tematów: CZŁOWIEK: </w:t>
            </w:r>
            <w:r>
              <w:rPr>
                <w:sz w:val="20"/>
                <w:szCs w:val="20"/>
              </w:rPr>
              <w:t xml:space="preserve">uczucia i emocje; EDUKACJA: życie szkoły, </w:t>
            </w:r>
            <w:r>
              <w:rPr>
                <w:rFonts w:eastAsia="Calibri"/>
                <w:sz w:val="20"/>
                <w:szCs w:val="20"/>
              </w:rPr>
              <w:t>ŻYCIE PRYWATNE: czynności życia codziennego,</w:t>
            </w:r>
            <w:r>
              <w:rPr>
                <w:sz w:val="20"/>
                <w:szCs w:val="20"/>
              </w:rPr>
              <w:t xml:space="preserve"> konflikty i problemy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oraz</w:t>
            </w:r>
            <w:r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>
              <w:t xml:space="preserve">, </w:t>
            </w:r>
            <w:r>
              <w:rPr>
                <w:sz w:val="20"/>
                <w:szCs w:val="20"/>
                <w:shd w:val="clear" w:color="auto" w:fill="FBE4D5" w:themeFill="accent2" w:themeFillTint="33"/>
              </w:rPr>
              <w:t xml:space="preserve">urzędy, </w:t>
            </w:r>
            <w:r>
              <w:rPr>
                <w:sz w:val="20"/>
                <w:szCs w:val="20"/>
                <w:shd w:val="clear" w:color="auto" w:fill="C1E4F5"/>
              </w:rPr>
              <w:t>organizacje społeczne i międzynarodowe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C55E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CZŁOWIEK: </w:t>
            </w:r>
            <w:r>
              <w:rPr>
                <w:sz w:val="20"/>
                <w:szCs w:val="20"/>
              </w:rPr>
              <w:t xml:space="preserve">uczucia i emocje; EDUKACJA: życie szkoły, </w:t>
            </w:r>
            <w:r>
              <w:rPr>
                <w:rFonts w:eastAsia="Calibri"/>
                <w:sz w:val="20"/>
                <w:szCs w:val="20"/>
              </w:rPr>
              <w:t>ŻYCIE PRYWATNE: czynności życia codziennego,</w:t>
            </w:r>
            <w:r>
              <w:rPr>
                <w:sz w:val="20"/>
                <w:szCs w:val="20"/>
              </w:rPr>
              <w:t xml:space="preserve"> konflikty i problemy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oraz</w:t>
            </w:r>
            <w:r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>
              <w:rPr>
                <w:sz w:val="20"/>
                <w:szCs w:val="20"/>
                <w:shd w:val="clear" w:color="auto" w:fill="FBE4D5"/>
              </w:rPr>
              <w:t xml:space="preserve"> urzędy,</w:t>
            </w:r>
            <w:r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B5685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CZŁOWIEK: </w:t>
            </w:r>
            <w:r>
              <w:rPr>
                <w:sz w:val="20"/>
                <w:szCs w:val="20"/>
              </w:rPr>
              <w:t xml:space="preserve">uczucia i emocje; EDUKACJA: życie szkoły, </w:t>
            </w:r>
            <w:r>
              <w:rPr>
                <w:rFonts w:eastAsia="Calibri"/>
                <w:sz w:val="20"/>
                <w:szCs w:val="20"/>
              </w:rPr>
              <w:t>ŻYCIE PRYWATNE: czynności życia codziennego,</w:t>
            </w:r>
            <w:r>
              <w:rPr>
                <w:sz w:val="20"/>
                <w:szCs w:val="20"/>
              </w:rPr>
              <w:t xml:space="preserve"> konflikty i problemy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oraz</w:t>
            </w:r>
            <w:r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>
              <w:rPr>
                <w:shd w:val="clear" w:color="auto" w:fill="FBE4D5"/>
              </w:rPr>
              <w:t xml:space="preserve"> </w:t>
            </w:r>
            <w:r>
              <w:rPr>
                <w:sz w:val="20"/>
                <w:szCs w:val="20"/>
                <w:shd w:val="clear" w:color="auto" w:fill="FBE4D5"/>
              </w:rPr>
              <w:t>urzędy,</w:t>
            </w:r>
            <w:r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66FDE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CZŁOWIEK: </w:t>
            </w:r>
            <w:r>
              <w:rPr>
                <w:sz w:val="20"/>
                <w:szCs w:val="20"/>
              </w:rPr>
              <w:t xml:space="preserve">uczucia i emocje; EDUKACJA: życie szkoły, </w:t>
            </w:r>
            <w:r>
              <w:rPr>
                <w:rFonts w:eastAsia="Calibri"/>
                <w:sz w:val="20"/>
                <w:szCs w:val="20"/>
              </w:rPr>
              <w:t>ŻYCIE PRYWATNE: czynności życia codziennego,</w:t>
            </w:r>
            <w:r>
              <w:rPr>
                <w:sz w:val="20"/>
                <w:szCs w:val="20"/>
              </w:rPr>
              <w:t xml:space="preserve"> konflikty i problemy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oraz</w:t>
            </w:r>
            <w:r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>
              <w:rPr>
                <w:shd w:val="clear" w:color="auto" w:fill="FBE4D5"/>
              </w:rPr>
              <w:t xml:space="preserve"> </w:t>
            </w:r>
            <w:r>
              <w:rPr>
                <w:sz w:val="20"/>
                <w:szCs w:val="20"/>
                <w:shd w:val="clear" w:color="auto" w:fill="FBE4D5"/>
              </w:rPr>
              <w:t>urzędy,</w:t>
            </w:r>
            <w:r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</w:tr>
      <w:tr w14:paraId="2A77A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7A461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DFBAD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10C0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  <w:p w14:paraId="07BC61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czasowniki nieregularne podane w podręczniku i posługuje się nimi, popełniając liczne błędy</w:t>
            </w:r>
          </w:p>
          <w:p w14:paraId="60E7C08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sz w:val="20"/>
                <w:szCs w:val="20"/>
              </w:rPr>
              <w:t xml:space="preserve"> i stosuje je w zdaniach twierdzących, przeczących i pytaniach,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D2C1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je w zdaniach twierdzących, przeczących i pytaniach</w:t>
            </w:r>
          </w:p>
          <w:p w14:paraId="71593B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czasowniki nieregularne podane w podręczniku i posługuje się nimi, popełniając błędy</w:t>
            </w:r>
          </w:p>
          <w:p w14:paraId="074238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je w zdaniach twierdzących, przeczących i pytaniach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8EA48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  <w:r>
              <w:rPr>
                <w:rFonts w:eastAsia="Calibri"/>
                <w:sz w:val="20"/>
                <w:szCs w:val="20"/>
              </w:rPr>
              <w:t xml:space="preserve"> i popełniając nieliczne błędy, stosuje je w zdaniach twierdzących, przeczących i pytaniach</w:t>
            </w:r>
          </w:p>
          <w:p w14:paraId="054BA7D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zazwyczaj poprawnie się nimi posługuje</w:t>
            </w:r>
          </w:p>
          <w:p w14:paraId="42739F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sz w:val="20"/>
                <w:szCs w:val="20"/>
              </w:rPr>
              <w:t xml:space="preserve"> i popełniając nieliczne błędy, stosuje je w zdaniach twierdzących, przeczących i pytaniach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C19A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  <w:p w14:paraId="66473A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poprawnie się nimi posługuje</w:t>
            </w:r>
          </w:p>
          <w:p w14:paraId="558A01E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continuous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 twierdzących, przeczących i pytaniach</w:t>
            </w:r>
          </w:p>
        </w:tc>
      </w:tr>
      <w:tr w14:paraId="475B3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9573E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8D6F4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F25C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trudem:</w:t>
            </w:r>
          </w:p>
          <w:p w14:paraId="7FD610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2513D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znajduje w tekście określone informacje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AE94A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18AAA6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główną myśl tekstu i fragmentu tekstu</w:t>
            </w:r>
          </w:p>
          <w:p w14:paraId="6FB73C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A858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4C66D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20497F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A2E1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09B0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główną myśl tekstu i fragmentu tekstu</w:t>
            </w:r>
          </w:p>
          <w:p w14:paraId="4907B29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</w:tr>
      <w:tr w14:paraId="7AFAB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FFD6C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DFE15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D4BE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trudem:</w:t>
            </w:r>
          </w:p>
          <w:p w14:paraId="309413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reaguje na wypowiedzi</w:t>
            </w:r>
          </w:p>
          <w:p w14:paraId="3BC150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02481E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3C7FEA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4A803B4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7027D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DB5D4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reaguje na wypowiedzi</w:t>
            </w:r>
          </w:p>
          <w:p w14:paraId="53A41C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59D66F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128BF65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1E75826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178D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2BAA54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reaguje na wypowiedzi</w:t>
            </w:r>
          </w:p>
          <w:p w14:paraId="406CADC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245353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BC3D0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1214028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4B13F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3EEB1C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reaguje na wypowiedzi</w:t>
            </w:r>
          </w:p>
          <w:p w14:paraId="5CB7350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wypowiedzi i fragmentu wypowiedzi</w:t>
            </w:r>
          </w:p>
          <w:p w14:paraId="7B7AC2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F951F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06F187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</w:p>
        </w:tc>
      </w:tr>
      <w:tr w14:paraId="54962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06398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D994FC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35502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4250C2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opisuje przedmioty i miejsca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wydarzeniach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2F3DF7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566B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497626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opisuje przedmioty i miejsca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wydarzeniach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  <w:r>
              <w:t xml:space="preserve"> </w:t>
            </w:r>
          </w:p>
          <w:p w14:paraId="54B5B5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F737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dość urozmaicone słownictwo oraz nieco bardziej złożone struktury, samodzielnie: </w:t>
            </w:r>
          </w:p>
          <w:p w14:paraId="7C0FC5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przedmioty</w:t>
            </w:r>
          </w:p>
          <w:p w14:paraId="040966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opisuje przedmioty i miejsca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wydarzeniach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  <w:r>
              <w:t xml:space="preserve"> </w:t>
            </w:r>
          </w:p>
          <w:p w14:paraId="77A9CC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  <w:p w14:paraId="480B40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2BD14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rozbudowane słownictwo oraz bardziej złożone struktury, samodzielnie i z łatwością: </w:t>
            </w:r>
          </w:p>
          <w:p w14:paraId="5AD2C7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przedmioty</w:t>
            </w:r>
          </w:p>
          <w:p w14:paraId="633480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opisuje przedmioty i miejsca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wydarzeniach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zasady konstruowania tekstów o różnym charakterze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stosuje formalny lub nieformalny styl wypowiedzi adekwatnie do sytuacji</w:t>
            </w:r>
            <w:r>
              <w:t xml:space="preserve"> </w:t>
            </w:r>
          </w:p>
          <w:p w14:paraId="703882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430291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28ECC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A95B1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17F71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6F0B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601D73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64D984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 i wydarzeniach z przeszłości</w:t>
            </w:r>
          </w:p>
          <w:p w14:paraId="07C3EB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teraźniejszości i przeszłości</w:t>
            </w:r>
          </w:p>
          <w:p w14:paraId="022FEF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03FBC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45A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46E123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462D8D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 i wydarzeniach z przeszłości</w:t>
            </w:r>
          </w:p>
          <w:p w14:paraId="5C95832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teraźniejszości i przeszłości</w:t>
            </w:r>
          </w:p>
          <w:p w14:paraId="6ED4480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60DB1E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14094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58CA12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6F0F1B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31A592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przeszłości</w:t>
            </w:r>
          </w:p>
          <w:p w14:paraId="37FC37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61EFE25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CA70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33C83F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miejsca</w:t>
            </w:r>
          </w:p>
          <w:p w14:paraId="53A097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52E4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przedstawia fakty z przeszłości</w:t>
            </w:r>
          </w:p>
          <w:p w14:paraId="1E536C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uzasadnia swoje opinie</w:t>
            </w:r>
          </w:p>
          <w:p w14:paraId="0183660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i opisuje uczucia i emocje</w:t>
            </w:r>
          </w:p>
        </w:tc>
      </w:tr>
      <w:tr w14:paraId="65CB6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5130C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C96DE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8A98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51739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6FB4D9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51DDA7A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3F7571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9BD84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0C42F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15D0F9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3A2BF2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42F9EF7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963D2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55A10C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uzyskuje i przekazuje informacje i wyjaśnienia</w:t>
            </w:r>
          </w:p>
          <w:p w14:paraId="1E674C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7BEFAC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34A9A80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A0CF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43F2C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30C5A1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swoje opinie i uzasadnia je, pyta o opinie</w:t>
            </w:r>
          </w:p>
          <w:p w14:paraId="28D254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wyraża uczucia i emocje</w:t>
            </w:r>
          </w:p>
          <w:p w14:paraId="27FB66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  <w:p w14:paraId="72A959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3044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5CA45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1948E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0F12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1B41A1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polskim informacje sformułowane w języku angielskim</w:t>
            </w:r>
          </w:p>
          <w:p w14:paraId="3FD512E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6C43409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 trudem i popełniając liczne błędy </w:t>
            </w:r>
            <w:r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12F4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514032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informacje sformułowane w języku angielskim</w:t>
            </w:r>
          </w:p>
          <w:p w14:paraId="26DF8E7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6968EC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430E3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1C84BD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informacje sformułowane w języku angielskim</w:t>
            </w:r>
          </w:p>
          <w:p w14:paraId="2B6105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441272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C3C42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7B4810A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informacje sformułowane w języku angielskim</w:t>
            </w:r>
          </w:p>
          <w:p w14:paraId="16B4FC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384AFF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456CE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2E2AB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289A6C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2B8FE1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DF7D4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9C416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008683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stara się współdziałać w grupie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5F94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4E2CD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00E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394274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</w:tc>
      </w:tr>
      <w:tr w14:paraId="0F43E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7D8916FD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 Universal language</w:t>
            </w:r>
          </w:p>
        </w:tc>
      </w:tr>
    </w:tbl>
    <w:p w14:paraId="3C1B07A0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9"/>
      </w:tblGrid>
      <w:tr w14:paraId="6006E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00494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0940C7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76080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D163B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EA7F9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2E0BE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8BE940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7FFC8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057CF7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E12D33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3DCCE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EAB7A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słownictwo w zakresie tematów: EDUKACJA: uczenie się, życie szkoły, </w:t>
            </w:r>
            <w:r>
              <w:rPr>
                <w:sz w:val="20"/>
                <w:szCs w:val="20"/>
                <w:shd w:val="clear" w:color="auto" w:fill="C1E4F5"/>
              </w:rPr>
              <w:t>system oświaty</w:t>
            </w:r>
            <w:r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>
              <w:rPr>
                <w:sz w:val="20"/>
                <w:szCs w:val="20"/>
              </w:rPr>
              <w:t>PODRÓŻOWANIE I TURYSTYKA: zwiedzanie; NAUKA I TECHNIKA: korzystanie z technologii informacyjno-komunikacyjnych oraz PAŃSTWO I SPOŁECZEŃSTWO: zjawiska społeczne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942D3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EDUKACJA: uczenie się, życie szkoły, </w:t>
            </w:r>
            <w:r>
              <w:rPr>
                <w:sz w:val="20"/>
                <w:szCs w:val="20"/>
                <w:shd w:val="clear" w:color="auto" w:fill="C1E4F5"/>
              </w:rPr>
              <w:t>system oświaty;</w:t>
            </w:r>
            <w:r>
              <w:rPr>
                <w:rFonts w:eastAsia="Calibri"/>
                <w:sz w:val="20"/>
                <w:szCs w:val="20"/>
              </w:rPr>
              <w:t xml:space="preserve"> KULTURA: tradycje i zwyczaje; </w:t>
            </w:r>
            <w:r>
              <w:rPr>
                <w:sz w:val="20"/>
                <w:szCs w:val="20"/>
              </w:rPr>
              <w:t>PODRÓŻOWANIE I TURYSTYKA: zwiedzanie; NAUKA I TECHNIKA: korzystanie z technologii informacyjno-komunikacyjnych oraz PAŃSTWO I SPOŁECZEŃSTWO: zjawiska społeczne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96EB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EDUKACJA: uczenie się, życie szkoły, </w:t>
            </w:r>
            <w:r>
              <w:rPr>
                <w:sz w:val="20"/>
                <w:szCs w:val="20"/>
                <w:shd w:val="clear" w:color="auto" w:fill="C1E4F5"/>
              </w:rPr>
              <w:t>system oświaty</w:t>
            </w:r>
            <w:r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>
              <w:rPr>
                <w:sz w:val="20"/>
                <w:szCs w:val="20"/>
              </w:rPr>
              <w:t>PODRÓŻOWANIE I TURYSTYKA: zwiedzanie; NAUKA I TECHNIKA: korzystanie z technologii informacyjno-komunikacyjnych oraz PAŃSTWO I SPOŁECZEŃSTWO: zjawiska społeczne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E1B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EDUKACJA: uczenie się, życie szkoły, </w:t>
            </w:r>
            <w:r>
              <w:rPr>
                <w:sz w:val="20"/>
                <w:szCs w:val="20"/>
                <w:shd w:val="clear" w:color="auto" w:fill="C1E4F5"/>
              </w:rPr>
              <w:t>system oświaty</w:t>
            </w:r>
            <w:r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>
              <w:rPr>
                <w:sz w:val="20"/>
                <w:szCs w:val="20"/>
              </w:rPr>
              <w:t>PODRÓŻOWANIE I TURYSTYKA: zwiedzanie; NAUKA I TECHNIKA: korzystanie z technologii informacyjno-komunikacyjnych oraz PAŃSTWO I SPOŁECZEŃSTWO: zjawiska społeczne</w:t>
            </w:r>
          </w:p>
        </w:tc>
      </w:tr>
      <w:tr w14:paraId="1CB5E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3C67C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66A02C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1BB87C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użycia i popełniając liczne błędy, stosuje w zdaniach określenia ilości: </w:t>
            </w:r>
            <w:r>
              <w:rPr>
                <w:rFonts w:eastAsia="Calibri"/>
                <w:i/>
                <w:sz w:val="20"/>
                <w:szCs w:val="20"/>
              </w:rPr>
              <w:t>some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much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lot of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few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74815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potrafi rozróżnić rzeczowniki policzalne i niepoliczalne i stosować je z określeniami ilości</w:t>
            </w:r>
          </w:p>
          <w:p w14:paraId="218021F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</w:t>
            </w:r>
            <w:r>
              <w:rPr>
                <w:sz w:val="20"/>
                <w:szCs w:val="20"/>
              </w:rPr>
              <w:t>przedrostki tworzące formy przeczące przymiotników (</w:t>
            </w:r>
            <w:r>
              <w:rPr>
                <w:i/>
                <w:sz w:val="20"/>
                <w:szCs w:val="20"/>
              </w:rPr>
              <w:t>un-, in-, im-, ir-, il-</w:t>
            </w:r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i stosuje je w zdaniach, popełniając liczne błędy </w:t>
            </w:r>
          </w:p>
          <w:p w14:paraId="4BA4FF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zaimki względne: </w:t>
            </w:r>
            <w:r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>
              <w:rPr>
                <w:rFonts w:eastAsia="Calibri"/>
                <w:sz w:val="20"/>
                <w:szCs w:val="20"/>
              </w:rPr>
              <w:t xml:space="preserve"> i stosuje je w zdaniach,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E66B4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użycia i popełniając dość liczne błędy, stosuje w zdaniach określenia ilości: </w:t>
            </w:r>
            <w:r>
              <w:rPr>
                <w:rFonts w:eastAsia="Calibri"/>
                <w:i/>
                <w:sz w:val="20"/>
                <w:szCs w:val="20"/>
              </w:rPr>
              <w:t>some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much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lot of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few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09AF70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potrafi rozróżnić rzeczowniki policzalne i niepoliczalne i stosować je z określeniami ilości</w:t>
            </w:r>
          </w:p>
          <w:p w14:paraId="2A70E8D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</w:t>
            </w:r>
            <w:r>
              <w:t xml:space="preserve"> </w:t>
            </w:r>
            <w:r>
              <w:rPr>
                <w:sz w:val="20"/>
                <w:szCs w:val="20"/>
              </w:rPr>
              <w:t>przedrostki tworzące formy przeczące przymiotników (</w:t>
            </w:r>
            <w:r>
              <w:rPr>
                <w:i/>
                <w:sz w:val="20"/>
                <w:szCs w:val="20"/>
              </w:rPr>
              <w:t>un-, in-, im-, ir-, il-</w:t>
            </w:r>
            <w:r>
              <w:rPr>
                <w:sz w:val="20"/>
                <w:szCs w:val="20"/>
              </w:rPr>
              <w:t>)</w:t>
            </w:r>
            <w:r>
              <w:t xml:space="preserve"> </w:t>
            </w:r>
            <w:r>
              <w:rPr>
                <w:rFonts w:eastAsia="Calibri"/>
                <w:sz w:val="20"/>
                <w:szCs w:val="20"/>
              </w:rPr>
              <w:t>i stosuje je w zdaniach, popełniając dość liczne błędy</w:t>
            </w:r>
          </w:p>
          <w:p w14:paraId="48A23B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zaimki względne: </w:t>
            </w:r>
            <w:r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>
              <w:rPr>
                <w:rFonts w:eastAsia="Calibri"/>
                <w:sz w:val="20"/>
                <w:szCs w:val="20"/>
              </w:rPr>
              <w:t xml:space="preserve"> i stosuje je w zdaniach, popełniając dość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E1E48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i popełniając nieliczne błędy, stosuje w zdaniach określenia ilości: </w:t>
            </w:r>
            <w:r>
              <w:rPr>
                <w:rFonts w:eastAsia="Calibri"/>
                <w:i/>
                <w:sz w:val="20"/>
                <w:szCs w:val="20"/>
              </w:rPr>
              <w:t>some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much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lot of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few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7F095C1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potrafi rozróżnić rzeczowniki policzalne i niepoliczalne i stosować je z określeniami ilości</w:t>
            </w:r>
          </w:p>
          <w:p w14:paraId="251FF0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</w:t>
            </w:r>
            <w:r>
              <w:rPr>
                <w:sz w:val="20"/>
                <w:szCs w:val="20"/>
              </w:rPr>
              <w:t>przedrostki tworzące formy przeczące przymiotników (</w:t>
            </w:r>
            <w:r>
              <w:rPr>
                <w:i/>
                <w:sz w:val="20"/>
                <w:szCs w:val="20"/>
              </w:rPr>
              <w:t>un-, in-, im-, ir-, il-</w:t>
            </w:r>
            <w:r>
              <w:rPr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i zazwyczaj poprawnie stosuje je w zdaniach</w:t>
            </w:r>
          </w:p>
          <w:p w14:paraId="55686C2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zaimki względne: </w:t>
            </w:r>
            <w:r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A2FDF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i poprawnie stosuje w zdaniach określenia ilości: </w:t>
            </w:r>
            <w:r>
              <w:rPr>
                <w:rFonts w:eastAsia="Calibri"/>
                <w:i/>
                <w:sz w:val="20"/>
                <w:szCs w:val="20"/>
              </w:rPr>
              <w:t>some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much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many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lot of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few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a little</w:t>
            </w:r>
          </w:p>
          <w:p w14:paraId="7BDB42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potrafi rozróżnić rzeczowniki policzalne i niepoliczalne i stosować je z określeniami ilości</w:t>
            </w:r>
          </w:p>
          <w:p w14:paraId="259B7C5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</w:t>
            </w:r>
            <w:r>
              <w:rPr>
                <w:sz w:val="20"/>
                <w:szCs w:val="20"/>
              </w:rPr>
              <w:t>przedrostki tworzące formy przeczące przymiotników (</w:t>
            </w:r>
            <w:r>
              <w:rPr>
                <w:i/>
                <w:sz w:val="20"/>
                <w:szCs w:val="20"/>
              </w:rPr>
              <w:t>un-, in-, im-, ir-, il-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rFonts w:eastAsia="Calibri"/>
                <w:sz w:val="20"/>
                <w:szCs w:val="20"/>
              </w:rPr>
              <w:t>i poprawnie stosuje je w zdaniach</w:t>
            </w:r>
          </w:p>
          <w:p w14:paraId="58FDD3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zaimki względne: </w:t>
            </w:r>
            <w:r>
              <w:rPr>
                <w:rFonts w:eastAsia="Calibri"/>
                <w:i/>
                <w:sz w:val="20"/>
                <w:szCs w:val="20"/>
              </w:rPr>
              <w:t>who, which, whose, where, when, that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</w:tc>
      </w:tr>
      <w:tr w14:paraId="75DB0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9D27F9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76AE3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0610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AC62C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7F94B1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66D5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22A85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245BB7A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DA0712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20F0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6DB486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41895AA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4D669B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46A012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21BB37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26460BE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84338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32611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FA64A0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73C50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95AF54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17FE3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 i fragmentu wypowiedzi</w:t>
            </w:r>
          </w:p>
          <w:p w14:paraId="62348B2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14CA75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FD8F9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B7B85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i fragmentu wypowiedzi</w:t>
            </w:r>
          </w:p>
          <w:p w14:paraId="2CBF544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43120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6095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0550AE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 i fragmentu wypowiedzi</w:t>
            </w:r>
          </w:p>
          <w:p w14:paraId="033862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521DF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8906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66D6BF4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 i fragmentu wypowiedzi</w:t>
            </w:r>
          </w:p>
          <w:p w14:paraId="57745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442D1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3E7E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3BB8D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82F166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7A4D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bardzo proste struktury, z trudem:</w:t>
            </w:r>
            <w:r>
              <w:rPr>
                <w:rFonts w:eastAsia="Calibri"/>
                <w:sz w:val="20"/>
                <w:szCs w:val="20"/>
              </w:rPr>
              <w:br w:type="textWrapping"/>
            </w:r>
            <w:r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6C0B2F0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418A5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40948D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1DF81D7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528E065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D96EBD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E33B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55F28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3EA7E1E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991C3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7801AB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73295E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151FD09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sytuacji;</w:t>
            </w:r>
          </w:p>
          <w:p w14:paraId="009291D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  <w:p w14:paraId="11F2B70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648F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57DDBA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704391D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B3E8D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59BE51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7542E5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22692F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  <w:r>
              <w:rPr>
                <w:rFonts w:eastAsia="Calibri"/>
                <w:sz w:val="20"/>
                <w:szCs w:val="20"/>
              </w:rPr>
              <w:t>– nieliczne błędy na ogół nie zaburzają komunikacji</w:t>
            </w:r>
          </w:p>
          <w:p w14:paraId="385A34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A33C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C4252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ludzi, przedmioty, miejsca i zjawiska</w:t>
            </w:r>
          </w:p>
          <w:p w14:paraId="276890A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181356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04EB4E4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522685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2AD8C68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59457B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5994DA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19662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CBFF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81BB1D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8153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317F68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D3FA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023BE3E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EA1B0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2C013F4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poglądy, i uzasadnia je; ustosunkowuje się do opinii innych osób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E5087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B81B0B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poglądy, i uzasadnia je; ustosunkowuje się do opinii innych osób</w:t>
            </w:r>
          </w:p>
        </w:tc>
      </w:tr>
      <w:tr w14:paraId="2E4C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CFF01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3B2FA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9FC6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08562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780DE1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47A352A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5FA746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zaprasza i odpowiada na zaproszenie – stosuje zwroty i formy grzecznościowe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5A00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AE012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713847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71C6B4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384CFC1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</w:p>
          <w:p w14:paraId="7C6F715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5B196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3EA4A5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7E323E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88341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0E7F4D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zaprasza i odpowiada na zaproszenie – stosuje zwroty i formy grzecznościowe</w:t>
            </w:r>
          </w:p>
          <w:p w14:paraId="44BAE84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6E9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A5283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prowadzi i podtrzymuje rozmowę</w:t>
            </w:r>
          </w:p>
          <w:p w14:paraId="6A9770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4EC9389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  <w:p w14:paraId="188DD4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zaprasza i odpowiada na zaproszenie</w:t>
            </w:r>
          </w:p>
          <w:p w14:paraId="1421CB3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stosuje zwroty i formy grzecznościowe</w:t>
            </w:r>
          </w:p>
          <w:p w14:paraId="6F7D20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6E600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1E1A44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8670F8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CAA3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6CDE05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polskim informacje sformułowane w języku angielskim</w:t>
            </w:r>
          </w:p>
          <w:p w14:paraId="1C8ED9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błędy, przekazuje w języku angielskim informacje sformułowane w języku polskim</w:t>
            </w:r>
          </w:p>
          <w:p w14:paraId="2F30A7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A3C3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3D82F6D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informacje sformułowane w języku angielskim</w:t>
            </w:r>
          </w:p>
          <w:p w14:paraId="6444E5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4233DD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B32B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26A39A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informacje sformułowane w języku angielskim</w:t>
            </w:r>
          </w:p>
          <w:p w14:paraId="6D6A40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2028AE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C609F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6F7A3F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informacje sformułowane w języku angielskim</w:t>
            </w:r>
          </w:p>
          <w:p w14:paraId="3FD84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6651E23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77902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84BA9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F7600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02B4A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27D9C4F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6867365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  <w:p w14:paraId="5A9B86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wrażliwość międzykulturową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81355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46E7AB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40B14B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posiada podstawową świadomość językową </w:t>
            </w:r>
          </w:p>
          <w:p w14:paraId="6CAC8CA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wrażliwość międzykulturową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29BFA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4F7C6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0981D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  <w:p w14:paraId="76AB3E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wrażliwość międzykulturową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8578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574DE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1F7641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  <w:p w14:paraId="16CDFD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wrażliwość międzykulturową</w:t>
            </w:r>
          </w:p>
        </w:tc>
      </w:tr>
    </w:tbl>
    <w:p w14:paraId="6F7A43F2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126AE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408D93C6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4 Health watch</w:t>
            </w:r>
          </w:p>
        </w:tc>
      </w:tr>
    </w:tbl>
    <w:p w14:paraId="2AF8D404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9"/>
      </w:tblGrid>
      <w:tr w14:paraId="7A3DD2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EA693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D2E23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428E2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BA41F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80B68E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E8570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5F81AE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EDDC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67597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16936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7219B0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462A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słownictwo w zakresie tematów: ZDROWIE: tryb życia, </w:t>
            </w:r>
            <w:r>
              <w:rPr>
                <w:sz w:val="20"/>
                <w:szCs w:val="20"/>
              </w:rPr>
              <w:t xml:space="preserve">samopoczucie, choroby, ich objawy i leczenie, </w:t>
            </w:r>
            <w:r>
              <w:rPr>
                <w:sz w:val="20"/>
                <w:szCs w:val="20"/>
                <w:shd w:val="clear" w:color="auto" w:fill="FBE4D5"/>
              </w:rPr>
              <w:t>pierwsza pomoc w nagłych wypadkach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rFonts w:eastAsia="Calibri"/>
                <w:sz w:val="20"/>
                <w:szCs w:val="20"/>
              </w:rPr>
              <w:t>KULTURA: twórcy i ich dzieła</w:t>
            </w:r>
            <w:r>
              <w:rPr>
                <w:sz w:val="20"/>
                <w:szCs w:val="20"/>
              </w:rPr>
              <w:t xml:space="preserve"> oraz</w:t>
            </w:r>
            <w:r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CF9B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ZDROWIE: tryb życia, </w:t>
            </w:r>
            <w:r>
              <w:rPr>
                <w:sz w:val="20"/>
                <w:szCs w:val="20"/>
              </w:rPr>
              <w:t xml:space="preserve">samopoczucie, choroby, ich objawy i leczenie, </w:t>
            </w:r>
            <w:r>
              <w:rPr>
                <w:sz w:val="20"/>
                <w:szCs w:val="20"/>
                <w:shd w:val="clear" w:color="auto" w:fill="FBE4D5"/>
              </w:rPr>
              <w:t>pierwsza pomoc w nagłych wypadkach</w:t>
            </w:r>
            <w:r>
              <w:rPr>
                <w:sz w:val="20"/>
                <w:szCs w:val="20"/>
              </w:rPr>
              <w:t xml:space="preserve">;  </w:t>
            </w:r>
            <w:r>
              <w:rPr>
                <w:rFonts w:eastAsia="Calibri"/>
                <w:sz w:val="20"/>
                <w:szCs w:val="20"/>
              </w:rPr>
              <w:t>KULTURA: twórcy i ich dzieła</w:t>
            </w:r>
            <w:r>
              <w:rPr>
                <w:sz w:val="20"/>
                <w:szCs w:val="20"/>
              </w:rPr>
              <w:t xml:space="preserve"> oraz</w:t>
            </w:r>
            <w:r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9293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ZDROWIE: tryb życia, </w:t>
            </w:r>
            <w:r>
              <w:rPr>
                <w:sz w:val="20"/>
                <w:szCs w:val="20"/>
              </w:rPr>
              <w:t xml:space="preserve">samopoczucie, choroby, ich objawy i leczenie, </w:t>
            </w:r>
            <w:r>
              <w:rPr>
                <w:sz w:val="20"/>
                <w:szCs w:val="20"/>
                <w:shd w:val="clear" w:color="auto" w:fill="FBE4D5"/>
              </w:rPr>
              <w:t>pierwsza pomoc w nagłych wypadkach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rFonts w:eastAsia="Calibri"/>
                <w:sz w:val="20"/>
                <w:szCs w:val="20"/>
              </w:rPr>
              <w:t>KULTURA: twórcy i ich dzieła</w:t>
            </w:r>
            <w:r>
              <w:rPr>
                <w:sz w:val="20"/>
                <w:szCs w:val="20"/>
              </w:rPr>
              <w:t xml:space="preserve"> oraz </w:t>
            </w:r>
            <w:r>
              <w:rPr>
                <w:rFonts w:eastAsia="Calibri"/>
                <w:sz w:val="20"/>
                <w:szCs w:val="20"/>
              </w:rPr>
              <w:t>NAUKA I TECHNIKA: korzystanie z technologii informacyjno-komunikacyjnych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376CE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ZDROWIE: tryb życia, </w:t>
            </w:r>
            <w:r>
              <w:rPr>
                <w:sz w:val="20"/>
                <w:szCs w:val="20"/>
              </w:rPr>
              <w:t xml:space="preserve">samopoczucie, choroby, ich objawy i leczenie, </w:t>
            </w:r>
            <w:r>
              <w:rPr>
                <w:sz w:val="20"/>
                <w:szCs w:val="20"/>
                <w:shd w:val="clear" w:color="auto" w:fill="FBE4D5"/>
              </w:rPr>
              <w:t>pierwsza pomoc w nagłych wypadkach</w:t>
            </w:r>
            <w:r>
              <w:rPr>
                <w:sz w:val="20"/>
                <w:szCs w:val="20"/>
              </w:rPr>
              <w:t xml:space="preserve">; </w:t>
            </w:r>
            <w:r>
              <w:rPr>
                <w:rFonts w:eastAsia="Calibri"/>
                <w:sz w:val="20"/>
                <w:szCs w:val="20"/>
              </w:rPr>
              <w:t>KULTURA: twórcy i ich dzieła</w:t>
            </w:r>
            <w:r>
              <w:rPr>
                <w:sz w:val="20"/>
                <w:szCs w:val="20"/>
              </w:rPr>
              <w:t xml:space="preserve"> oraz</w:t>
            </w:r>
            <w:r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</w:tr>
      <w:tr w14:paraId="72575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45136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05865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FECB0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42BFEA9E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 trudem i popełniając liczne błędy, używa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z wyrazami </w:t>
            </w:r>
            <w:r>
              <w:rPr>
                <w:rFonts w:eastAsia="Calibri"/>
                <w:i/>
                <w:sz w:val="20"/>
                <w:szCs w:val="20"/>
              </w:rPr>
              <w:t>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never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for,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since, just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yet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57987AC6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różnice w zastosowaniu czasów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0FAAF3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czasowniki nieregularne podane w podręczniku i posługuje się nimi, popełniając liczne błędy</w:t>
            </w:r>
          </w:p>
          <w:p w14:paraId="2C5781D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1E1A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01F18649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używa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z wyrazami </w:t>
            </w:r>
            <w:r>
              <w:rPr>
                <w:rFonts w:eastAsia="Calibri"/>
                <w:i/>
                <w:sz w:val="20"/>
                <w:szCs w:val="20"/>
              </w:rPr>
              <w:t>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never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for,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since, just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yet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29B95D89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różnice w zastosowaniu czasów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474621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czasowniki nieregularne podane w podręczniku i posługuje się nimi, popełniając błędy</w:t>
            </w:r>
          </w:p>
          <w:p w14:paraId="687BFB4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62C5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23306424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używa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z wyrazami </w:t>
            </w:r>
            <w:r>
              <w:rPr>
                <w:rFonts w:eastAsia="Calibri"/>
                <w:i/>
                <w:sz w:val="20"/>
                <w:szCs w:val="20"/>
              </w:rPr>
              <w:t>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never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for,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>since, just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yet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already</w:t>
            </w:r>
          </w:p>
          <w:p w14:paraId="127E8FEC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zna różnice w zastosowaniu czasów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1C6418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zazwyczaj poprawnie się nimi posługuje</w:t>
            </w:r>
          </w:p>
          <w:p w14:paraId="4701DA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322A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788526CA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GB"/>
              </w:rPr>
            </w:pPr>
            <w:r>
              <w:rPr>
                <w:rFonts w:eastAsia="Calibri"/>
                <w:sz w:val="20"/>
                <w:szCs w:val="20"/>
                <w:lang w:val="en-GB"/>
              </w:rPr>
              <w:t xml:space="preserve">– poprawnie używa czasu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present perfect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 z wyrazami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ever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never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for,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since, just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yet</w:t>
            </w:r>
            <w:r>
              <w:rPr>
                <w:rFonts w:eastAsia="Calibri"/>
                <w:sz w:val="20"/>
                <w:szCs w:val="20"/>
                <w:lang w:val="en-GB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  <w:lang w:val="en-GB"/>
              </w:rPr>
              <w:t>already</w:t>
            </w:r>
          </w:p>
          <w:p w14:paraId="272E184F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różnice w zastosowaniu czasów </w:t>
            </w:r>
            <w:r>
              <w:rPr>
                <w:rFonts w:eastAsia="Calibri"/>
                <w:i/>
                <w:sz w:val="20"/>
                <w:szCs w:val="20"/>
              </w:rPr>
              <w:t>present perfect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past simple</w:t>
            </w:r>
          </w:p>
          <w:p w14:paraId="2E674B2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poprawnie się nimi posługuje</w:t>
            </w:r>
          </w:p>
          <w:p w14:paraId="4BBB7A8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563BD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C146D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DC664B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12A1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8C821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00AD8CF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04F2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1D19F9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41E43A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BAE1C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84A10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2821EB3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3848C7B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5B22763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1D37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7FDE73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140EB8C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3D465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14:paraId="50E06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114F51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0C816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CC14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E4B5B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7BFF5F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0766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A04EA6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</w:t>
            </w:r>
          </w:p>
          <w:p w14:paraId="19A1CD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57B3C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297AD8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określa myśl główną wypowiedzi </w:t>
            </w:r>
          </w:p>
          <w:p w14:paraId="5FEA148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2214C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427797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00F84E4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59918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F9CB5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FB4E1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F038C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4BFE5F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0E6183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163C98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2DA1236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19D80A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08B4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906DF5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7B1FF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62A5B39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09E698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6E702E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  <w:p w14:paraId="60A3BC1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743C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7A4AEBD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7464E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4F2C41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6FEA03B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7F9CEB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20C28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677E29F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E1C749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54B0D3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1EA8836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41C5D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5D9288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14:paraId="3B835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D21F1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FF475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609E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BBB38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doświadczeniach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plany na przyszłość</w:t>
            </w:r>
          </w:p>
          <w:p w14:paraId="686284F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je; ustosunkowuje się do opinii innych osób</w:t>
            </w:r>
          </w:p>
          <w:p w14:paraId="2694F3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4FEB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podstawowe słownictwo i struktury oraz popełniając dość liczne błędy częściowo zakłócające komunikację</w:t>
            </w:r>
          </w:p>
          <w:p w14:paraId="03FFA76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doświadczeniach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plany na przyszłość</w:t>
            </w:r>
          </w:p>
          <w:p w14:paraId="01C4D42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je; ustosunkowuje się do opinii innych osób</w:t>
            </w:r>
          </w:p>
          <w:p w14:paraId="770BEA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3FA1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7140C5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doświadczeniach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plany na przyszłość</w:t>
            </w:r>
          </w:p>
          <w:p w14:paraId="0729E0F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je; ustosunkowuje się do opinii innych osób</w:t>
            </w:r>
          </w:p>
          <w:p w14:paraId="6CA80D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0DEF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FA0792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 i doświadczeniach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przedstawia plany na przyszłość</w:t>
            </w:r>
          </w:p>
          <w:p w14:paraId="2A541C7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przeszłości i z teraźniejszości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je; ustosunkowuje się do opinii innych osób</w:t>
            </w:r>
          </w:p>
          <w:p w14:paraId="77D4D8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</w:tc>
      </w:tr>
      <w:tr w14:paraId="30374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8C4C7B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2EEC0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22C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8F319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13667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3226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1F785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FD5AB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27AB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3FB3D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86C62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11A83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D6F10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8C608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proponuje i zachęca</w:t>
            </w:r>
          </w:p>
        </w:tc>
      </w:tr>
      <w:tr w14:paraId="00334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64CFE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89444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0D7D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0387632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popełniając liczne błędy, przekazuje w języku angielskim informacje sformułowane w tym języku </w:t>
            </w:r>
          </w:p>
          <w:p w14:paraId="7BF410D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37902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37A205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przekazuje w języku angielskim informacje sformułowane w tym języku </w:t>
            </w:r>
          </w:p>
          <w:p w14:paraId="5DC951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4F1C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690F20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przekazuje w języku angielskim informacje sformułowane w tym języku </w:t>
            </w:r>
          </w:p>
          <w:p w14:paraId="04527F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F2D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5F87E2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poprawnie i z łatwością przekazuje w języku angielskim informacje sformułowane w tym języku </w:t>
            </w:r>
          </w:p>
          <w:p w14:paraId="7B0815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3B327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9EC724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E8682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F18D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41DD54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62F4D3D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6570B8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5854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47C0AE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45EE4B2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61C5EC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10C53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0E406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6CB644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53D2994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14F66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6E26B1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5D6C4B4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1E90FC7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</w:tbl>
    <w:p w14:paraId="19F2ACEB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74F0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0DE06786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 TV addicts</w:t>
            </w:r>
          </w:p>
        </w:tc>
      </w:tr>
    </w:tbl>
    <w:p w14:paraId="40543B45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9"/>
      </w:tblGrid>
      <w:tr w14:paraId="6A45B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7297C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36E6E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05B08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6384F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F12B0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0CC5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F9C3F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6DF75A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45068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ABA95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8CA82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1AC9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słabo zna i z trudem posługuje się słownictwo w zakresie tematów: CZŁOWIEK: wygląd zewnętrzny; ŻYCIE PRYWATNE:</w:t>
            </w:r>
            <w:r>
              <w:rPr>
                <w:sz w:val="20"/>
                <w:szCs w:val="20"/>
              </w:rPr>
              <w:t xml:space="preserve"> formy spędzania czasu wolnego oraz </w:t>
            </w:r>
            <w:r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C1CEC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wygląd zewnętrzny; ŻYCIE PRYWATNE:</w:t>
            </w:r>
            <w:r>
              <w:rPr>
                <w:sz w:val="20"/>
                <w:szCs w:val="20"/>
              </w:rPr>
              <w:t xml:space="preserve"> formy spędzania czasu wolnego oraz </w:t>
            </w:r>
            <w:r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25C8C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dobrze zna i zazwyczaj poprawnie posługuje się słownictwem w zakresie tematów: CZŁOWIEK: wygląd zewnętrzny; ŻYCIE PRYWATNE:</w:t>
            </w:r>
            <w:r>
              <w:rPr>
                <w:sz w:val="20"/>
                <w:szCs w:val="20"/>
              </w:rPr>
              <w:t xml:space="preserve"> formy spędzania czasu wolnego oraz </w:t>
            </w:r>
            <w:r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93A3F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bardzo dobrze zna i swobodnie posługuje się słownictwem w zakresie tematów: CZŁOWIEK: wygląd zewnętrzny; ŻYCIE PRYWATNE:</w:t>
            </w:r>
            <w:r>
              <w:rPr>
                <w:sz w:val="20"/>
                <w:szCs w:val="20"/>
              </w:rPr>
              <w:t xml:space="preserve"> formy spędzania czasu wolnego oraz </w:t>
            </w:r>
            <w:r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</w:tr>
      <w:tr w14:paraId="0F1AD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D87CC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3761B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9AD77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przymiotników w stopniu wyższym i najwyższym i posługuje się nimi, popełniając liczne błędy </w:t>
            </w:r>
          </w:p>
          <w:p w14:paraId="2EC04D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formy nieregularne przymiotników w stopniu wyższym i najwyższym</w:t>
            </w:r>
          </w:p>
          <w:p w14:paraId="226F2A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znaczenie wyrażeń: </w:t>
            </w:r>
            <w:r>
              <w:rPr>
                <w:rFonts w:eastAsia="Calibri"/>
                <w:i/>
                <w:sz w:val="20"/>
                <w:szCs w:val="20"/>
              </w:rPr>
              <w:t>less … than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(not) as … as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too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(not) enough</w:t>
            </w:r>
            <w:r>
              <w:rPr>
                <w:rFonts w:eastAsia="Calibri"/>
                <w:sz w:val="20"/>
                <w:szCs w:val="20"/>
              </w:rPr>
              <w:t xml:space="preserve"> i używa ich w zdaniach, popełniając liczne błędy</w:t>
            </w:r>
          </w:p>
          <w:p w14:paraId="1DBD50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posługuje się przymiotnikami z końcówkami </w:t>
            </w:r>
            <w:r>
              <w:rPr>
                <w:rFonts w:eastAsia="Calibri"/>
                <w:i/>
                <w:sz w:val="20"/>
                <w:szCs w:val="20"/>
              </w:rPr>
              <w:t>-ed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  <w:r>
              <w:rPr>
                <w:rFonts w:eastAsia="Calibri"/>
                <w:sz w:val="20"/>
                <w:szCs w:val="20"/>
              </w:rPr>
              <w:t>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B30D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przymiotników w stopniu wyższym i najwyższym i posługuje się nimi, popełniając błędy </w:t>
            </w:r>
          </w:p>
          <w:p w14:paraId="2A1431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formy nieregularne przymiotników w stopniu wyższym i najwyższym</w:t>
            </w:r>
          </w:p>
          <w:p w14:paraId="63BAF1D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znaczenie wyrażeń: </w:t>
            </w:r>
            <w:r>
              <w:rPr>
                <w:rFonts w:eastAsia="Calibri"/>
                <w:i/>
                <w:sz w:val="20"/>
                <w:szCs w:val="20"/>
              </w:rPr>
              <w:t>less … than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(not) as … as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too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(not) enough</w:t>
            </w:r>
            <w:r>
              <w:rPr>
                <w:rFonts w:eastAsia="Calibri"/>
                <w:sz w:val="20"/>
                <w:szCs w:val="20"/>
              </w:rPr>
              <w:t xml:space="preserve"> i używa ich w zdaniach, popełniając błędy</w:t>
            </w:r>
          </w:p>
          <w:p w14:paraId="15DD5B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posługuje się przymiotnikami z końcówkami </w:t>
            </w:r>
            <w:r>
              <w:rPr>
                <w:rFonts w:eastAsia="Calibri"/>
                <w:i/>
                <w:sz w:val="20"/>
                <w:szCs w:val="20"/>
              </w:rPr>
              <w:t>-ed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1BF56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zasady tworzenia przymiotników w stopniu wyższym i najwyższym i zazwyczaj poprawnie się nimi posługuje</w:t>
            </w:r>
          </w:p>
          <w:p w14:paraId="13A3332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większość form nieregularnych przymiotników w stopniu wyższym i najwyższym</w:t>
            </w:r>
          </w:p>
          <w:p w14:paraId="76ED85B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znaczenie wyrażeń: </w:t>
            </w:r>
            <w:r>
              <w:rPr>
                <w:rFonts w:eastAsia="Calibri"/>
                <w:i/>
                <w:sz w:val="20"/>
                <w:szCs w:val="20"/>
              </w:rPr>
              <w:t>less … than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(not) as … as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too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(not) enough</w:t>
            </w:r>
            <w:r>
              <w:rPr>
                <w:rFonts w:eastAsia="Calibri"/>
                <w:sz w:val="20"/>
                <w:szCs w:val="20"/>
              </w:rPr>
              <w:t xml:space="preserve"> i zazwyczaj poprawnie używa ich w zdaniach</w:t>
            </w:r>
          </w:p>
          <w:p w14:paraId="112F28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posługuje się przymiotnikami z końcówkami </w:t>
            </w:r>
            <w:r>
              <w:rPr>
                <w:rFonts w:eastAsia="Calibri"/>
                <w:i/>
                <w:sz w:val="20"/>
                <w:szCs w:val="20"/>
              </w:rPr>
              <w:t>-ed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93FF5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zasady tworzenia przymiotników w stopniu wyższym i najwyższym i poprawnie się nimi posługuje</w:t>
            </w:r>
          </w:p>
          <w:p w14:paraId="05AD13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formy nieregularne przymiotników w stopniu wyższym i najwyższym</w:t>
            </w:r>
          </w:p>
          <w:p w14:paraId="5BC9DF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znaczenie wyrażeń: </w:t>
            </w:r>
            <w:r>
              <w:rPr>
                <w:rFonts w:eastAsia="Calibri"/>
                <w:i/>
                <w:sz w:val="20"/>
                <w:szCs w:val="20"/>
              </w:rPr>
              <w:t>less … than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(not) as … as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too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(not) enough</w:t>
            </w:r>
            <w:r>
              <w:rPr>
                <w:rFonts w:eastAsia="Calibri"/>
                <w:sz w:val="20"/>
                <w:szCs w:val="20"/>
              </w:rPr>
              <w:t xml:space="preserve"> i poprawnie używa ich w zdaniach</w:t>
            </w:r>
          </w:p>
          <w:p w14:paraId="6A851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poprawnie posługuje się przymiotnikami z końcówkami </w:t>
            </w:r>
            <w:r>
              <w:rPr>
                <w:rFonts w:eastAsia="Calibri"/>
                <w:i/>
                <w:sz w:val="20"/>
                <w:szCs w:val="20"/>
              </w:rPr>
              <w:t>-ed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</w:p>
        </w:tc>
      </w:tr>
      <w:tr w14:paraId="3A2E7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F14E7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5CFCA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254A9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50778C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7AB082F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09D2B6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0897CB7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  <w:p w14:paraId="4264758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FDC7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CCF3B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3531416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3DA5DE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1F560A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  <w:p w14:paraId="42EC11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6A81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1E985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46BBA1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272FE4E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736C27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  <w:p w14:paraId="172FDBC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20F40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3E36CF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 i fragmentu tekstu</w:t>
            </w:r>
          </w:p>
          <w:p w14:paraId="57B784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3659C2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rozpoznaje związki między poszczególnymi częściami tekstu</w:t>
            </w:r>
          </w:p>
          <w:p w14:paraId="2C8E33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  <w:p w14:paraId="665A88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rozróżnia formalny i nieformalny styl wypowiedzi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14:paraId="5CFA7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16DB5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E9DD7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E118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7723E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54CAE9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6AD6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B640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</w:t>
            </w:r>
          </w:p>
          <w:p w14:paraId="72E202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792C5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3AA608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0E9D1D4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C7805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636B82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2E891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3B313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F433F1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D80E7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AF3B5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584C2E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01364EF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1B8050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2497080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511CB6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557FD77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2479B2C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CBEE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986DB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158CCF0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55EFA1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650ECB8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03A3946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357FEA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075564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FAC7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CD47B2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3E857F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2287A61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48FC9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1E08C4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515AEB5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2803E95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1A61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40B0C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 i zjawiska</w:t>
            </w:r>
          </w:p>
          <w:p w14:paraId="76FA4B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doświadczeniach i wydarzeniach z przeszłości i teraźniejszości</w:t>
            </w:r>
          </w:p>
          <w:p w14:paraId="7B2AF6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przedstawia fakty z teraźniejszości i przeszłości </w:t>
            </w:r>
          </w:p>
          <w:p w14:paraId="3A40395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4CE47D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4A2CE2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24CBD8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14:paraId="2A7F5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ADB475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4C167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07A3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B15B4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doświadczeniach i wydarzeniach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 – opisuje ludzi, miejsca i zjawiska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A9A27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28CA11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doświadczeniach i wydarzeniach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 – opisuje ludzi, miejsca i zjawiska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0D97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37E4C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doświadczeniach i wydarzeniach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 – opisuje ludzi, miejsca i zjawiska</w:t>
            </w:r>
            <w:r>
              <w:rPr>
                <w:sz w:val="20"/>
                <w:szCs w:val="20"/>
              </w:rPr>
              <w:br w:type="textWrapping"/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49F56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358A3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doświadczeniach i wydarzeniach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 – opisuje ludzi, miejsca i zjawiska</w:t>
            </w:r>
          </w:p>
        </w:tc>
      </w:tr>
      <w:tr w14:paraId="6B36A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4164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C39FD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D830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DC3FB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2A00B7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30E5ABC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FBC45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6A714C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2D5809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33B320A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F9AE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AB283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D6007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581B202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AE25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AD71B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595374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719E913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</w:t>
            </w:r>
          </w:p>
        </w:tc>
      </w:tr>
      <w:tr w14:paraId="12F51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791A4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F15DA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0A367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17C48A1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polskim lub angielskim informacje sformułowane w języku angielskim</w:t>
            </w:r>
          </w:p>
          <w:p w14:paraId="69F145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680E8B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1C2F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0166EBC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64707E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4AB861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8543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7978E8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lub angielskim informacje sformułowane w języku angielskim</w:t>
            </w:r>
          </w:p>
          <w:p w14:paraId="2E6E9F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64F22C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9DA3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6FA6FD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lub angielskim informacje sformułowane w języku angielskim</w:t>
            </w:r>
          </w:p>
          <w:p w14:paraId="744819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0CF7A1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6FABC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94B9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99C90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C23A9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684E37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1BB6ED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53B88AD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9B324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189516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2A9A08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7234B6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3D4D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9CDB60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3CD5B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083FDEB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50D08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585D8D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180B92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0EF532D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</w:tbl>
    <w:p w14:paraId="2C6209F0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2AEF6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482412BB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6 Planet Earth</w:t>
            </w:r>
          </w:p>
        </w:tc>
      </w:tr>
    </w:tbl>
    <w:p w14:paraId="3C8BD02E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9"/>
      </w:tblGrid>
      <w:tr w14:paraId="751FF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ABE58D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62172D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045DF4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50D82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3806C7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CCE79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DD831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F9FCA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6051C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84179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88BBA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194461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słownictwo w zakresie tematów: ŻYCIE PRYWATNE: formy spędzania czasu wolnego </w:t>
            </w:r>
            <w:r>
              <w:rPr>
                <w:sz w:val="20"/>
                <w:szCs w:val="20"/>
              </w:rPr>
              <w:t xml:space="preserve">oraz </w:t>
            </w:r>
            <w:r>
              <w:rPr>
                <w:rFonts w:eastAsia="Calibri"/>
                <w:sz w:val="20"/>
                <w:szCs w:val="20"/>
              </w:rPr>
              <w:t xml:space="preserve">ŚWIAT PRZYRODY: </w:t>
            </w:r>
            <w:r>
              <w:rPr>
                <w:sz w:val="20"/>
                <w:szCs w:val="20"/>
              </w:rPr>
              <w:t>krajobraz, pogoda, klimat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052D32D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ŻYCIE PRYWATNE: formy spędzania czasu wolnego </w:t>
            </w:r>
            <w:r>
              <w:rPr>
                <w:sz w:val="20"/>
                <w:szCs w:val="20"/>
              </w:rPr>
              <w:t xml:space="preserve">oraz </w:t>
            </w:r>
            <w:r>
              <w:rPr>
                <w:rFonts w:eastAsia="Calibri"/>
                <w:sz w:val="20"/>
                <w:szCs w:val="20"/>
              </w:rPr>
              <w:t xml:space="preserve">ŚWIAT PRZYRODY: </w:t>
            </w:r>
            <w:r>
              <w:rPr>
                <w:sz w:val="20"/>
                <w:szCs w:val="20"/>
              </w:rPr>
              <w:t>krajobraz, pogoda, klimat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7C3CDE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ŻYCIE PRYWATNE: formy spędzania czasu wolnego </w:t>
            </w:r>
            <w:r>
              <w:rPr>
                <w:sz w:val="20"/>
                <w:szCs w:val="20"/>
              </w:rPr>
              <w:t xml:space="preserve">oraz </w:t>
            </w:r>
            <w:r>
              <w:rPr>
                <w:rFonts w:eastAsia="Calibri"/>
                <w:sz w:val="20"/>
                <w:szCs w:val="20"/>
              </w:rPr>
              <w:t xml:space="preserve">ŚWIAT PRZYRODY: </w:t>
            </w:r>
            <w:r>
              <w:rPr>
                <w:sz w:val="20"/>
                <w:szCs w:val="20"/>
              </w:rPr>
              <w:t>krajobraz, pogoda, klimat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37CA1D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ŻYCIE PRYWATNE: formy spędzania czasu wolnego </w:t>
            </w:r>
            <w:r>
              <w:rPr>
                <w:sz w:val="20"/>
                <w:szCs w:val="20"/>
              </w:rPr>
              <w:t xml:space="preserve">oraz </w:t>
            </w:r>
            <w:r>
              <w:rPr>
                <w:rFonts w:eastAsia="Calibri"/>
                <w:sz w:val="20"/>
                <w:szCs w:val="20"/>
              </w:rPr>
              <w:t xml:space="preserve">ŚWIAT PRZYRODY: </w:t>
            </w:r>
            <w:r>
              <w:rPr>
                <w:sz w:val="20"/>
                <w:szCs w:val="20"/>
              </w:rPr>
              <w:t>krajobraz, pogoda, klimat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zagrożenia i ochrona środowiska naturalnego, klęski żywiołowe</w:t>
            </w:r>
          </w:p>
        </w:tc>
      </w:tr>
      <w:tr w14:paraId="35835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4A416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BBE03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946E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konstrukcję </w:t>
            </w:r>
            <w:r>
              <w:rPr>
                <w:rFonts w:eastAsia="Calibri"/>
                <w:i/>
                <w:sz w:val="20"/>
                <w:szCs w:val="20"/>
              </w:rPr>
              <w:t>be going to</w:t>
            </w:r>
            <w:r>
              <w:rPr>
                <w:rFonts w:eastAsia="Calibri"/>
                <w:sz w:val="20"/>
                <w:szCs w:val="20"/>
              </w:rPr>
              <w:t xml:space="preserve"> i popełniając liczne błędy, stosuje ją w zdaniach twierdzących, przeczących i pytaniach</w:t>
            </w:r>
          </w:p>
          <w:p w14:paraId="52518F8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konstrukcję </w:t>
            </w:r>
            <w:r>
              <w:rPr>
                <w:rFonts w:eastAsia="Calibri"/>
                <w:i/>
                <w:sz w:val="20"/>
                <w:szCs w:val="20"/>
              </w:rPr>
              <w:t xml:space="preserve">will </w:t>
            </w:r>
            <w:r>
              <w:rPr>
                <w:rFonts w:eastAsia="Calibri"/>
                <w:sz w:val="20"/>
                <w:szCs w:val="20"/>
              </w:rPr>
              <w:t>i popełniając liczne błędy, stosuje ją w zdaniach twierdzących, przeczących i pytaniach</w:t>
            </w:r>
          </w:p>
          <w:p w14:paraId="1DFCEA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czasowniki modalne </w:t>
            </w:r>
            <w:r>
              <w:rPr>
                <w:rFonts w:eastAsia="Calibri"/>
                <w:i/>
                <w:sz w:val="20"/>
                <w:szCs w:val="20"/>
              </w:rPr>
              <w:t>will,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may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might</w:t>
            </w:r>
            <w:r>
              <w:rPr>
                <w:rFonts w:eastAsia="Calibri"/>
                <w:sz w:val="20"/>
                <w:szCs w:val="20"/>
              </w:rPr>
              <w:t xml:space="preserve"> i stosuje je w różnych typach zdań, popełniając liczne błędy</w:t>
            </w:r>
          </w:p>
          <w:p w14:paraId="0ABBB3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zerowy tryb warunkowy i stosuje go, popełniając liczne błędy</w:t>
            </w:r>
          </w:p>
          <w:p w14:paraId="5DE96CA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pierwszy tryb warunkowy i stosuje go,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FB58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konstrukcję </w:t>
            </w:r>
            <w:r>
              <w:rPr>
                <w:rFonts w:eastAsia="Calibri"/>
                <w:i/>
                <w:sz w:val="20"/>
                <w:szCs w:val="20"/>
              </w:rPr>
              <w:t>be going to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6B72B8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konstrukcję </w:t>
            </w:r>
            <w:r>
              <w:rPr>
                <w:rFonts w:eastAsia="Calibri"/>
                <w:i/>
                <w:sz w:val="20"/>
                <w:szCs w:val="20"/>
              </w:rPr>
              <w:t>will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2B0B8E4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czasowniki modalne </w:t>
            </w:r>
            <w:r>
              <w:rPr>
                <w:rFonts w:eastAsia="Calibri"/>
                <w:i/>
                <w:sz w:val="20"/>
                <w:szCs w:val="20"/>
              </w:rPr>
              <w:t>will,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may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might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je w różnych typach zdań</w:t>
            </w:r>
          </w:p>
          <w:p w14:paraId="755F4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zerowy tryb warunkowy i stosuje go, popełniając błędy</w:t>
            </w:r>
          </w:p>
          <w:p w14:paraId="623BF82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pierwszy tryb warunkowy i stosuje go, popełniając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ABBA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konstrukcję </w:t>
            </w:r>
            <w:r>
              <w:rPr>
                <w:rFonts w:eastAsia="Calibri"/>
                <w:i/>
                <w:sz w:val="20"/>
                <w:szCs w:val="20"/>
              </w:rPr>
              <w:t>be going to</w:t>
            </w:r>
            <w:r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24101B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konstrukcję </w:t>
            </w:r>
            <w:r>
              <w:rPr>
                <w:rFonts w:eastAsia="Calibri"/>
                <w:i/>
                <w:sz w:val="20"/>
                <w:szCs w:val="20"/>
              </w:rPr>
              <w:t>will</w:t>
            </w:r>
            <w:r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1907F1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czasowniki modalne </w:t>
            </w:r>
            <w:r>
              <w:rPr>
                <w:rFonts w:eastAsia="Calibri"/>
                <w:i/>
                <w:sz w:val="20"/>
                <w:szCs w:val="20"/>
              </w:rPr>
              <w:t>will,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may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might</w:t>
            </w:r>
            <w:r>
              <w:rPr>
                <w:rFonts w:eastAsia="Calibri"/>
                <w:sz w:val="20"/>
                <w:szCs w:val="20"/>
              </w:rPr>
              <w:t xml:space="preserve"> i zazwyczaj poprawnie stosuje je w różnych typach zdań</w:t>
            </w:r>
          </w:p>
          <w:p w14:paraId="60CD52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zazwyczaj poprawnie stosuje zerowy tryb warunkowy</w:t>
            </w:r>
          </w:p>
          <w:p w14:paraId="3FE8AE1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zazwyczaj poprawnie stosuje pierwszy tryb warunkowy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6C08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konstrukcję </w:t>
            </w:r>
            <w:r>
              <w:rPr>
                <w:rFonts w:eastAsia="Calibri"/>
                <w:i/>
                <w:sz w:val="20"/>
                <w:szCs w:val="20"/>
              </w:rPr>
              <w:t>be going to</w:t>
            </w:r>
            <w:r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379641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konstrukcję </w:t>
            </w:r>
            <w:r>
              <w:rPr>
                <w:rFonts w:eastAsia="Calibri"/>
                <w:i/>
                <w:sz w:val="20"/>
                <w:szCs w:val="20"/>
              </w:rPr>
              <w:t>will</w:t>
            </w:r>
            <w:r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1A6329E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czasowniki modalne </w:t>
            </w:r>
            <w:r>
              <w:rPr>
                <w:rFonts w:eastAsia="Calibri"/>
                <w:i/>
                <w:sz w:val="20"/>
                <w:szCs w:val="20"/>
              </w:rPr>
              <w:t>will,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may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might</w:t>
            </w:r>
            <w:r>
              <w:rPr>
                <w:rFonts w:eastAsia="Calibri"/>
                <w:sz w:val="20"/>
                <w:szCs w:val="20"/>
              </w:rPr>
              <w:t xml:space="preserve"> i poprawnie stosuje je w różnych typach zdań</w:t>
            </w:r>
          </w:p>
          <w:p w14:paraId="694A32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poprawnie stosuje zerowy tryb warunkowy</w:t>
            </w:r>
          </w:p>
          <w:p w14:paraId="5E81D2D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poprawnie stosuje pierwszy tryb warunkowy</w:t>
            </w:r>
          </w:p>
        </w:tc>
      </w:tr>
      <w:tr w14:paraId="0D2D5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94B46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D8C67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431CF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1BB50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3A0A3D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E127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9A4DB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647CB7F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znajduje w tekście określone informacje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AA46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6265A9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712905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znajduje w tekście określone informacje 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CA25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5F204AC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74E1956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znajduje w tekście określone informacje </w:t>
            </w:r>
          </w:p>
        </w:tc>
      </w:tr>
      <w:tr w14:paraId="5CC1B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E85F0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92D5C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210B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5B52C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727D2F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A41C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DEBAA7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</w:t>
            </w:r>
          </w:p>
          <w:p w14:paraId="54F8D20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89F50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42D10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67133FF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89C82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08CFC5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25DE50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4D885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DFA3C2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E2D9B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C746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37D940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zjawiska</w:t>
            </w:r>
          </w:p>
          <w:p w14:paraId="2490B9D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F35B7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intencje i plany na przyszłość</w:t>
            </w:r>
          </w:p>
          <w:p w14:paraId="2ADFFA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opinie, ustosunkowuje się do opinii innych osób</w:t>
            </w:r>
          </w:p>
          <w:p w14:paraId="6D93B37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5659EB7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52AA6C3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6F06B18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komunikację.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D66F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373DC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zjawiska</w:t>
            </w:r>
          </w:p>
          <w:p w14:paraId="7ECDBC4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5BDF7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intencje i plany na przyszłość</w:t>
            </w:r>
          </w:p>
          <w:p w14:paraId="53CD74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opinie, ustosunkowuje się do opinii innych osób</w:t>
            </w:r>
          </w:p>
          <w:p w14:paraId="0BFA00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10F3FC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B32A3A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60BC96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komunikację.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DD48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1D5D18C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zjawiska</w:t>
            </w:r>
          </w:p>
          <w:p w14:paraId="178B4CA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60860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intencje i plany na przyszłość</w:t>
            </w:r>
          </w:p>
          <w:p w14:paraId="1A6769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opinie, ustosunkowuje się do opinii innych osób</w:t>
            </w:r>
          </w:p>
          <w:p w14:paraId="0C432B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07F9BE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12FEC77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5336AF7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komunikacji.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F557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261833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zjawiska</w:t>
            </w:r>
          </w:p>
          <w:p w14:paraId="098C241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050A9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wyraża intencje i plany na przyszłość</w:t>
            </w:r>
          </w:p>
          <w:p w14:paraId="118CCA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opinie, ustosunkowuje się do opinii innych osób</w:t>
            </w:r>
          </w:p>
          <w:p w14:paraId="614ACA5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0D424E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43D76E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3AA4561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komunikacji.</w:t>
            </w:r>
          </w:p>
        </w:tc>
      </w:tr>
      <w:tr w14:paraId="04D48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32B3C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26AE2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F413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A9BB26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</w:p>
          <w:p w14:paraId="6217915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 i przeszłości</w:t>
            </w:r>
          </w:p>
          <w:p w14:paraId="3D2F05A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4FF9A6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</w:t>
            </w:r>
            <w:r>
              <w:t xml:space="preserve"> </w:t>
            </w:r>
            <w:r>
              <w:rPr>
                <w:sz w:val="20"/>
                <w:szCs w:val="20"/>
              </w:rPr>
              <w:t>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7912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3AD5E64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</w:p>
          <w:p w14:paraId="3AF10A6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 i przeszłości</w:t>
            </w:r>
          </w:p>
          <w:p w14:paraId="4C285F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43F0A55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0337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0685A8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miejsca i zjawiska</w:t>
            </w:r>
          </w:p>
          <w:p w14:paraId="4E664BE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 i przeszłości</w:t>
            </w:r>
          </w:p>
          <w:p w14:paraId="4579EF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71DB3A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61C2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B6A119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– opisuje ludzi, miejsca i zjawiska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opowiada o czynnościach, doświadczeniach i wydarzeniach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2F30F93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 i przeszłości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– wyraża swoje opinie i uzasadnia je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14:paraId="59429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499E7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50502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1FF9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1A3595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2A7601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1A1DDA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5AE4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7EFAD0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0CE69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399FBF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uczucia i emocje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81A3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486793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488B7A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29F66F5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uczucia i emocje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196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F4DEE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4BB697C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zachęca, prowadzi proste negocjacje w sytuacjach życia codziennego</w:t>
            </w:r>
          </w:p>
          <w:p w14:paraId="36EA657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uczucia i emocje</w:t>
            </w:r>
          </w:p>
        </w:tc>
      </w:tr>
      <w:tr w14:paraId="3C25D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A67022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CCAF8E0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BA67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471876E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tym języku</w:t>
            </w:r>
          </w:p>
          <w:p w14:paraId="1095E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6178E80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6AC2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78C656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6BFD8F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7966D5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1B29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220ABB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tym języku</w:t>
            </w:r>
          </w:p>
          <w:p w14:paraId="10BE138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66FF68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D3D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0143E4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tym języku</w:t>
            </w:r>
          </w:p>
          <w:p w14:paraId="24AE378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4A9473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0C3EC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72AD7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75D26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156B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20DA008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6653BD1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358A317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9768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789E8B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754FF8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1800FF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posiada podstawową świadomość językową – </w:t>
            </w:r>
          </w:p>
          <w:p w14:paraId="794ACD2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ACF6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176D38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425EE4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4E3297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E9BE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7341AB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395F345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14689C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</w:tbl>
    <w:p w14:paraId="5EC408DD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69E24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2194F0A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 Job hunting</w:t>
            </w:r>
          </w:p>
        </w:tc>
      </w:tr>
    </w:tbl>
    <w:p w14:paraId="27D98FD6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5"/>
      </w:tblGrid>
      <w:tr w14:paraId="3ECEB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06FD90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E6155F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5A28E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B00CD8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D8B80A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1919DE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02495E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C56E6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5446E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ECACA2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B99AB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7093C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słownictwo w zakresie tematów: PRACA: zawody i związane z nimi czynności i obowiązki, warunki pracy, praca dorywcza, poszukiwanie pracy </w:t>
            </w:r>
            <w:r>
              <w:rPr>
                <w:sz w:val="20"/>
                <w:szCs w:val="20"/>
              </w:rPr>
              <w:t xml:space="preserve">oraz </w:t>
            </w:r>
            <w:r>
              <w:rPr>
                <w:rFonts w:eastAsia="Calibri"/>
                <w:sz w:val="20"/>
                <w:szCs w:val="20"/>
              </w:rPr>
              <w:t>CZŁOWIEK: cechy charakteru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CE20F8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częściowo zna i częściowo poprawnie posługuje się słownictwem w zakresie tematów: PRACA: zawody i związane z nimi czynności i obowiązki, warunki pracy, praca dorywcza, poszukiwanie pracy</w:t>
            </w:r>
            <w:r>
              <w:rPr>
                <w:sz w:val="20"/>
                <w:szCs w:val="20"/>
              </w:rPr>
              <w:t xml:space="preserve"> oraz </w:t>
            </w:r>
            <w:r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7AD73B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dobrze zna i zazwyczaj poprawnie posługuje się słownictwem w zakresie tematów: PRACA: zawody i związane z nimi czynności i obowiązki, warunki pracy, praca dorywcza, poszukiwanie pracy</w:t>
            </w:r>
            <w:r>
              <w:rPr>
                <w:sz w:val="20"/>
                <w:szCs w:val="20"/>
              </w:rPr>
              <w:t xml:space="preserve"> oraz </w:t>
            </w:r>
            <w:r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9FD1F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bardzo dobrze zna i swobodnie posługuje się słownictwem w zakresie tematów: PRACA: zawody i związane z nimi czynności i obowiązki, warunki pracy, praca dorywcza, poszukiwanie pracy</w:t>
            </w:r>
            <w:r>
              <w:rPr>
                <w:sz w:val="20"/>
                <w:szCs w:val="20"/>
              </w:rPr>
              <w:t xml:space="preserve"> oraz </w:t>
            </w:r>
            <w:r>
              <w:rPr>
                <w:rFonts w:eastAsia="Calibri"/>
                <w:sz w:val="20"/>
                <w:szCs w:val="20"/>
              </w:rPr>
              <w:t>CZŁOWIEK: cechy charakteru</w:t>
            </w:r>
          </w:p>
        </w:tc>
      </w:tr>
      <w:tr w14:paraId="02D69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3D0DA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42781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C0701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czasowniki modalne wyrażające obowiązek, zakaz i radę: </w:t>
            </w:r>
            <w:r>
              <w:rPr>
                <w:rFonts w:eastAsia="Calibri"/>
                <w:i/>
                <w:sz w:val="20"/>
                <w:szCs w:val="20"/>
              </w:rPr>
              <w:t>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don’t 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mustn’t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shouldn’t</w:t>
            </w:r>
            <w:r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  <w:p w14:paraId="13D7F71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drugi tryb warunkowy i stosuje go, popełniając liczne błędy</w:t>
            </w:r>
          </w:p>
          <w:p w14:paraId="5F2F95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przymiotniki złożone i stosuje je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F89651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czasowniki modalne wyrażające obowiązek, zakaz i radę: </w:t>
            </w:r>
            <w:r>
              <w:rPr>
                <w:rFonts w:eastAsia="Calibri"/>
                <w:i/>
                <w:sz w:val="20"/>
                <w:szCs w:val="20"/>
              </w:rPr>
              <w:t>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don’t 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mustn’t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shouldn’t</w:t>
            </w:r>
            <w:r>
              <w:rPr>
                <w:rFonts w:eastAsia="Calibri"/>
                <w:sz w:val="20"/>
                <w:szCs w:val="20"/>
              </w:rPr>
              <w:t xml:space="preserve"> i stosuje je, popełniając błędy</w:t>
            </w:r>
          </w:p>
          <w:p w14:paraId="14F905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drugi tryb warunkowy i stosuje go, popełniając błędy</w:t>
            </w:r>
          </w:p>
          <w:p w14:paraId="3050B0D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częściowo poprawnie stosuje przymiotniki złożone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9CBD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czasowniki modalne wyrażające obowiązek, zakaz i radę: </w:t>
            </w:r>
            <w:r>
              <w:rPr>
                <w:rFonts w:eastAsia="Calibri"/>
                <w:i/>
                <w:sz w:val="20"/>
                <w:szCs w:val="20"/>
              </w:rPr>
              <w:t>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don’t 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mustn’t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shouldn’t</w:t>
            </w:r>
            <w:r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  <w:p w14:paraId="7222E88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zazwyczaj poprawnie stosuje drugi tryb warunkowy</w:t>
            </w:r>
          </w:p>
          <w:p w14:paraId="403F81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zazwyczaj poprawnie stosuje przymiotniki złożone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5B9C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czasowniki modalne wyrażające obowiązek, zakaz i radę: </w:t>
            </w:r>
            <w:r>
              <w:rPr>
                <w:rFonts w:eastAsia="Calibri"/>
                <w:i/>
                <w:sz w:val="20"/>
                <w:szCs w:val="20"/>
              </w:rPr>
              <w:t>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don’t have to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mustn’t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shouldn’t</w:t>
            </w:r>
            <w:r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  <w:p w14:paraId="588EE2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poprawnie stosuje drugi tryb warunkowy</w:t>
            </w:r>
          </w:p>
          <w:p w14:paraId="7C9889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i poprawnie stosuje przymiotniki złożone</w:t>
            </w:r>
          </w:p>
        </w:tc>
      </w:tr>
      <w:tr w14:paraId="0C059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33D1E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0888A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36F31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BC25C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1A763A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44BC17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częściami tekstu</w:t>
            </w:r>
          </w:p>
          <w:p w14:paraId="7ED8E24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6EF2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8505D5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3E198F2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59575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częściami tekstu</w:t>
            </w:r>
          </w:p>
          <w:p w14:paraId="01CF612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BCE2A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F48C4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259D0C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504BFD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częściami tekstu</w:t>
            </w:r>
          </w:p>
          <w:p w14:paraId="723FED8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98903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384F98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609B55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42375C6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między poszczególnymi częściami tekstu</w:t>
            </w:r>
          </w:p>
          <w:p w14:paraId="60DFFD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</w:tr>
      <w:tr w14:paraId="4ACED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111E1E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4BD341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9847C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AB09BC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2455A08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3FB1B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35EB94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</w:t>
            </w:r>
          </w:p>
          <w:p w14:paraId="73F622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4A0BA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652C3A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6CBF833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18E2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77AD21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47DB801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29AFD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F620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5C5E3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96D81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2BEBE29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</w:t>
            </w:r>
          </w:p>
          <w:p w14:paraId="1360693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4B20D5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6DB6C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190B7D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68DC3FF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648E09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381B8E2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28AE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7AEEF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</w:t>
            </w:r>
          </w:p>
          <w:p w14:paraId="0D365E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9E4035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3B61BDC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2FBA88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2203731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962C43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5D0E7F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3090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21F75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</w:t>
            </w:r>
          </w:p>
          <w:p w14:paraId="7BF961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2921FAE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17A365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7273398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4973E7F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E9687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6FC90BB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D44D1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019D655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opisuje ludzi</w:t>
            </w:r>
          </w:p>
          <w:p w14:paraId="0E44634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0A0D9D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65D1933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3409642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pewność i przypuszczenie odnośnie zdarzeń z teraźniejszości i przyszłości</w:t>
            </w:r>
          </w:p>
          <w:p w14:paraId="6753BE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12ACE8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0E673D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14:paraId="34AAD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CF8AB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09D3C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0DEA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ED7267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miejsca</w:t>
            </w:r>
          </w:p>
          <w:p w14:paraId="2EEB97F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doświadczeniach z teraźniejszości</w:t>
            </w:r>
          </w:p>
          <w:p w14:paraId="1F31DE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573C88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</w:t>
            </w:r>
          </w:p>
          <w:p w14:paraId="485735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4B5AD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58DBCA1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miejsca</w:t>
            </w:r>
          </w:p>
          <w:p w14:paraId="02E4567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doświadczeniach z teraźniejszości</w:t>
            </w:r>
          </w:p>
          <w:p w14:paraId="0CD57D4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7533DE2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</w:t>
            </w:r>
          </w:p>
          <w:p w14:paraId="61DEEC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159A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17E2C0D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miejsca</w:t>
            </w:r>
          </w:p>
          <w:p w14:paraId="710CC6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doświadczeniach z teraźniejszości</w:t>
            </w:r>
          </w:p>
          <w:p w14:paraId="122A163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73A42EA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</w:t>
            </w:r>
          </w:p>
          <w:p w14:paraId="7C9E863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891071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1ECAB07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 i miejsca</w:t>
            </w:r>
          </w:p>
          <w:p w14:paraId="60E173C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doświadczeniach z teraźniejszości</w:t>
            </w:r>
          </w:p>
          <w:p w14:paraId="4423F80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pewność i przypuszczenie dotyczące zdarzeń z teraźniejszości i przyszłości </w:t>
            </w:r>
          </w:p>
          <w:p w14:paraId="32F00B9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t xml:space="preserve">– </w:t>
            </w:r>
            <w:r>
              <w:rPr>
                <w:sz w:val="20"/>
                <w:szCs w:val="20"/>
              </w:rPr>
              <w:t>przedstawia fakty z teraźniejszości</w:t>
            </w:r>
          </w:p>
          <w:p w14:paraId="3DF9D69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</w:tr>
      <w:tr w14:paraId="48830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86C6C0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27A278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4A78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B006A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rozpoczyna, prowadzi i kończy rozmowę</w:t>
            </w:r>
          </w:p>
          <w:p w14:paraId="2A0D4A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5AE86F6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2206667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preferencje i pragnienia</w:t>
            </w:r>
          </w:p>
          <w:p w14:paraId="6A957E8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pyta o preferencje i pragnienia innych osób</w:t>
            </w:r>
          </w:p>
          <w:p w14:paraId="0422F9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</w:t>
            </w:r>
          </w:p>
          <w:p w14:paraId="4CBEE74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  <w:p w14:paraId="52BC63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prośbę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476F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F84FBC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rozpoczyna, prowadzi i kończy rozmowę</w:t>
            </w:r>
          </w:p>
          <w:p w14:paraId="5BBC5E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470373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4004134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preferencje i pragnienia</w:t>
            </w:r>
          </w:p>
          <w:p w14:paraId="7765394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pyta o preferencje i pragnienia innych osób</w:t>
            </w:r>
          </w:p>
          <w:p w14:paraId="01533D8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</w:t>
            </w:r>
          </w:p>
          <w:p w14:paraId="716B0FC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  <w:p w14:paraId="3348E23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prośbę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1B41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46B47B8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rozpoczyna, prowadzi i kończy rozmowę</w:t>
            </w:r>
          </w:p>
          <w:p w14:paraId="14F465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EE9AF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6605D3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preferencje i pragnienia</w:t>
            </w:r>
          </w:p>
          <w:p w14:paraId="088AB4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pyta o preferencje i pragnienia innych osób</w:t>
            </w:r>
          </w:p>
          <w:p w14:paraId="4C4186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</w:t>
            </w:r>
          </w:p>
          <w:p w14:paraId="08CCAF3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  <w:p w14:paraId="2F6AE6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prośbę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2684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7B1082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rozpoczyna, prowadzi i kończy rozmowę</w:t>
            </w:r>
          </w:p>
          <w:p w14:paraId="0D9394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71A620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0D41A9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preferencje i pragnienia</w:t>
            </w:r>
          </w:p>
          <w:p w14:paraId="2B0F928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pyta o preferencje i pragnienia innych osób</w:t>
            </w:r>
          </w:p>
          <w:p w14:paraId="0F75EDE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i odrzuca propozycje, zachęca</w:t>
            </w:r>
          </w:p>
          <w:p w14:paraId="3A34D07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  <w:p w14:paraId="172D863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prośbę</w:t>
            </w:r>
          </w:p>
        </w:tc>
      </w:tr>
      <w:tr w14:paraId="48B69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93EBB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C7A2B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3BA97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0842CE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popełniając liczne błędy, przekazuje w języku polskim lub angielskim informacje sformułowane w języku angielskim </w:t>
            </w:r>
          </w:p>
          <w:p w14:paraId="05F813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19227E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5F1F8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6B4857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515685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7F3BC56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310CD4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26A09E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lub angielskim informacje sformułowane w języku angielskim</w:t>
            </w:r>
          </w:p>
          <w:p w14:paraId="7AE0D55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1E65AF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0E22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3F43D3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lub angielskim informacje sformułowane w języku angielskim</w:t>
            </w:r>
          </w:p>
          <w:p w14:paraId="28250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308A67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2AD7E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0DCF72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802A8F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184F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34BF85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32838E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7C0F02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DBD6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1AD019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3C66D6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5037CDB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DCCB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wykorzystuje techniki samodzielnej pracy nad językiem</w:t>
            </w:r>
          </w:p>
          <w:p w14:paraId="3C718F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6BA8E12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48D2AD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56C5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wykorzystuje techniki samodzielnej pracy nad językiem</w:t>
            </w:r>
          </w:p>
          <w:p w14:paraId="7CE808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6C8CA9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6B54AF5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</w:tbl>
    <w:p w14:paraId="36E50D00"/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8"/>
      </w:tblGrid>
      <w:tr w14:paraId="3FA62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8" w:type="dxa"/>
            <w:shd w:val="clear" w:color="auto" w:fill="D9D9D9"/>
          </w:tcPr>
          <w:p w14:paraId="0C309A8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8 Best friends forever</w:t>
            </w:r>
          </w:p>
        </w:tc>
      </w:tr>
    </w:tbl>
    <w:p w14:paraId="641E2D6B">
      <w:pPr>
        <w:spacing w:after="0"/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14:paraId="5870B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C156AE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27583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6E51D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F21EE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97F8E7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349B4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36833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55595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6B26F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51648E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2F7C34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0B29D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słabo zna i z trudem posługuje się słownictwo w zakresie tematów: CZŁOWIEK: uczucia i emocje oraz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51465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uczucia i emocje oraz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056A80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dobrze zna i zazwyczaj poprawnie posługuje się słownictwem w zakresie tematów: CZŁOWIEK: uczucia i emocje oraz ŻYCIE PRYWATNE: rodzina, znajomi i przyjaciele, życie codzienne, formy spędzania czasu wolnego, styl życia, konflikty i problemy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D38F22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bardzo dobrze zna i swobodnie posługuje się słownictwem w zakresie tematów: CZŁOWIEK: uczucia i emocje oraz ŻYCIE PRYWATNE: rodzina, znajomi i przyjaciele, życie codzienne, formy spędzania czasu wolnego, styl życia, konflikty i problemy</w:t>
            </w:r>
          </w:p>
        </w:tc>
      </w:tr>
      <w:tr w14:paraId="112C7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091DF2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2BF45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49F83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7CC40F7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czasowniki nieregularne podane w podręczniku i posługuje się nimi, popełniając liczne błędy</w:t>
            </w:r>
          </w:p>
          <w:p w14:paraId="089194D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użycia wyrażenia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i popełniając liczne błędy stosuje je w zdaniach</w:t>
            </w:r>
          </w:p>
          <w:p w14:paraId="540772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popełniając liczne błędy posługuje się różnymi konstrukcjami dla wyrażenia przeszłości: </w:t>
            </w:r>
            <w:r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CB2A2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-ness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-ship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-dom</w:t>
            </w:r>
            <w:r>
              <w:rPr>
                <w:rFonts w:eastAsia="Calibri"/>
                <w:sz w:val="20"/>
                <w:szCs w:val="20"/>
              </w:rPr>
              <w:t>, tworzy rzeczowniki od przymiotników i innych rzeczowników, popełniając przy tym liczne błędy</w:t>
            </w:r>
          </w:p>
          <w:p w14:paraId="2C1E3B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formę ciągłą czasownika (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  <w:r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  <w:p w14:paraId="1EDE2B3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formę bezokolicznikową czasownika (</w:t>
            </w:r>
            <w:r>
              <w:rPr>
                <w:rFonts w:eastAsia="Calibri"/>
                <w:i/>
                <w:sz w:val="20"/>
                <w:szCs w:val="20"/>
              </w:rPr>
              <w:t>to …</w:t>
            </w:r>
            <w:r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2DBF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12229EA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czasowniki nieregularne podane w podręczniku i posługuje się nimi, popełniając błędy</w:t>
            </w:r>
          </w:p>
          <w:p w14:paraId="552DBF2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570AAAA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posługuje się różnymi konstrukcjami dla wyrażenia przeszłości: </w:t>
            </w:r>
            <w:r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42D6E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-ness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-ship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-dom</w:t>
            </w:r>
            <w:r>
              <w:rPr>
                <w:rFonts w:eastAsia="Calibri"/>
                <w:sz w:val="20"/>
                <w:szCs w:val="20"/>
              </w:rPr>
              <w:t>, częściowo poprawnie tworzy rzeczowniki od przymiotników i innych rzeczowników</w:t>
            </w:r>
          </w:p>
          <w:p w14:paraId="523B929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formę ciągłą czasownika (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  <w:r>
              <w:rPr>
                <w:rFonts w:eastAsia="Calibri"/>
                <w:sz w:val="20"/>
                <w:szCs w:val="20"/>
              </w:rPr>
              <w:t>) i stosuje ją, popełniając błędy</w:t>
            </w:r>
          </w:p>
          <w:p w14:paraId="5273A4E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formę bezokolicznikową czasownika (</w:t>
            </w:r>
            <w:r>
              <w:rPr>
                <w:rFonts w:eastAsia="Calibri"/>
                <w:i/>
                <w:sz w:val="20"/>
                <w:szCs w:val="20"/>
              </w:rPr>
              <w:t>to …</w:t>
            </w:r>
            <w:r>
              <w:rPr>
                <w:rFonts w:eastAsia="Calibri"/>
                <w:sz w:val="20"/>
                <w:szCs w:val="20"/>
              </w:rPr>
              <w:t>) i stosuje ją, popełniając błędy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8A7A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1093039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zazwyczaj poprawnie się nimi posługuje</w:t>
            </w:r>
          </w:p>
          <w:p w14:paraId="72FE9A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  <w:p w14:paraId="2C7102B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posługuje się różnymi konstrukcjami dla wyrażenia przeszłości: </w:t>
            </w:r>
            <w:r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680E7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-ness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-ship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-dom</w:t>
            </w:r>
            <w:r>
              <w:rPr>
                <w:rFonts w:eastAsia="Calibri"/>
                <w:sz w:val="20"/>
                <w:szCs w:val="20"/>
              </w:rPr>
              <w:t>, zazwyczaj poprawnie tworzy rzeczowniki od przymiotników i innych rzeczowników</w:t>
            </w:r>
          </w:p>
          <w:p w14:paraId="1A433F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formę ciągłą czasownika (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  <w:r>
              <w:rPr>
                <w:rFonts w:eastAsia="Calibri"/>
                <w:sz w:val="20"/>
                <w:szCs w:val="20"/>
              </w:rPr>
              <w:t>) i zazwyczaj poprawnie ją stosuje</w:t>
            </w:r>
          </w:p>
          <w:p w14:paraId="20F7DCD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formę bezokolicznikową czasownika (</w:t>
            </w:r>
            <w:r>
              <w:rPr>
                <w:rFonts w:eastAsia="Calibri"/>
                <w:i/>
                <w:sz w:val="20"/>
                <w:szCs w:val="20"/>
              </w:rPr>
              <w:t>to …</w:t>
            </w:r>
            <w:r>
              <w:rPr>
                <w:rFonts w:eastAsia="Calibri"/>
                <w:sz w:val="20"/>
                <w:szCs w:val="20"/>
              </w:rPr>
              <w:t>) i zazwyczaj poprawnie ją stosuje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FDFB5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i użycia czasu </w:t>
            </w:r>
            <w:r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24481B6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czasowniki nieregularne podane w podręczniku i poprawnie się nimi posługuje</w:t>
            </w:r>
          </w:p>
          <w:p w14:paraId="7D4F716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6BBDED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poprawnie posługuje się różnymi konstrukcjami dla wyrażenia przeszłości: </w:t>
            </w:r>
            <w:r>
              <w:rPr>
                <w:rFonts w:eastAsia="Calibri"/>
                <w:i/>
                <w:sz w:val="20"/>
                <w:szCs w:val="20"/>
              </w:rPr>
              <w:t xml:space="preserve">past simple, past continuous, past perfect </w:t>
            </w:r>
            <w:r>
              <w:rPr>
                <w:rFonts w:eastAsia="Calibri"/>
                <w:sz w:val="20"/>
                <w:szCs w:val="20"/>
              </w:rPr>
              <w:t xml:space="preserve">i </w:t>
            </w:r>
            <w:r>
              <w:rPr>
                <w:rFonts w:eastAsia="Calibri"/>
                <w:i/>
                <w:sz w:val="20"/>
                <w:szCs w:val="20"/>
              </w:rPr>
              <w:t>used to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05328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używając przyrostków </w:t>
            </w:r>
            <w:r>
              <w:rPr>
                <w:rFonts w:eastAsia="Calibri"/>
                <w:i/>
                <w:sz w:val="20"/>
                <w:szCs w:val="20"/>
              </w:rPr>
              <w:t>-ness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-ship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>
              <w:rPr>
                <w:rFonts w:eastAsia="Calibri"/>
                <w:i/>
                <w:sz w:val="20"/>
                <w:szCs w:val="20"/>
              </w:rPr>
              <w:t>-dom</w:t>
            </w:r>
            <w:r>
              <w:rPr>
                <w:rFonts w:eastAsia="Calibri"/>
                <w:sz w:val="20"/>
                <w:szCs w:val="20"/>
              </w:rPr>
              <w:t>, poprawnie tworzy rzeczowniki od przymiotników i innych rzeczowników</w:t>
            </w:r>
          </w:p>
          <w:p w14:paraId="413C71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formę ciągłą czasownika (</w:t>
            </w:r>
            <w:r>
              <w:rPr>
                <w:rFonts w:eastAsia="Calibri"/>
                <w:i/>
                <w:sz w:val="20"/>
                <w:szCs w:val="20"/>
              </w:rPr>
              <w:t>-ing</w:t>
            </w:r>
            <w:r>
              <w:rPr>
                <w:rFonts w:eastAsia="Calibri"/>
                <w:sz w:val="20"/>
                <w:szCs w:val="20"/>
              </w:rPr>
              <w:t>) i poprawnie ją stosuje</w:t>
            </w:r>
          </w:p>
          <w:p w14:paraId="46D269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formę bezokolicznikową czasownika (</w:t>
            </w:r>
            <w:r>
              <w:rPr>
                <w:rFonts w:eastAsia="Calibri"/>
                <w:i/>
                <w:sz w:val="20"/>
                <w:szCs w:val="20"/>
              </w:rPr>
              <w:t>to …</w:t>
            </w:r>
            <w:r>
              <w:rPr>
                <w:rFonts w:eastAsia="Calibri"/>
                <w:sz w:val="20"/>
                <w:szCs w:val="20"/>
              </w:rPr>
              <w:t>) i poprawnie ją stosuje</w:t>
            </w:r>
          </w:p>
        </w:tc>
      </w:tr>
      <w:tr w14:paraId="490B24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55002D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4F4A78C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8CC80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86E46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3985EE1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620C54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168D2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2312E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03D142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DFBD68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6224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D1E4CE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0E7A6D4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9BE16F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844FC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5AF599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1B0048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4FA7FF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</w:tr>
      <w:tr w14:paraId="2B466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78CF3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B208C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D08BD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369EC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11959F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401FF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BBFEA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 </w:t>
            </w:r>
          </w:p>
          <w:p w14:paraId="1CA4D6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ABC1F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E1731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7AD94B7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D3095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4BDBB3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46865A6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1C2B3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AA076E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3EBDE7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C2CE2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6E6B943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3022115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25FF3CB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4BC8648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61C6B1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1E8F40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B620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E1C50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1F5A0EE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5CF9CC2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76196B5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48373EB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0A6E04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B0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35ABD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3B1B414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1FA412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746258B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BF3901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49EBDA8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2B90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3A4C1F0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154F6B5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22D4F47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</w:t>
            </w:r>
          </w:p>
          <w:p w14:paraId="5EB3649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23274C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35BFDA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14:paraId="34105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6C3AB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0163CC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2669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C9C9BF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1F181F4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7B75E5C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74FBDE9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978A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39A8E7C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1FD1903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459597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16D43D2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73A21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C1ACDF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6B5D947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00166BF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77395D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CB28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2E3C43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76EB76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przeszłości i teraźniejszości</w:t>
            </w:r>
          </w:p>
          <w:p w14:paraId="4234BEF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7C8FC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</w:tc>
      </w:tr>
      <w:tr w14:paraId="20DDA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47508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7E95B5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6285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4B7D2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B161B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4A1E96D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128EC1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propozycje, zachęca</w:t>
            </w:r>
          </w:p>
          <w:p w14:paraId="09B3786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1F855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54B97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FFD004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47FF4DF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285E2D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propozycje, zachęca</w:t>
            </w:r>
          </w:p>
          <w:p w14:paraId="400B543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AA79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6015536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D2DF82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5796BB0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4C92C05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propozycje, zachęca</w:t>
            </w:r>
          </w:p>
          <w:p w14:paraId="34EA4CB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B8D99F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2577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FCC36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2862135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wyraża i uzasadnia swoje upodobania i preferencje i pragnienia, pyta o upodobania i preferencje </w:t>
            </w:r>
          </w:p>
          <w:p w14:paraId="558C633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proponuje, przyjmuje propozycje, zachęca</w:t>
            </w:r>
          </w:p>
          <w:p w14:paraId="05C63B4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prosi o radę, udziela rady</w:t>
            </w:r>
          </w:p>
        </w:tc>
      </w:tr>
      <w:tr w14:paraId="17A91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4488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32294B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66F3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6A99F8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popełniając liczne błędy, przekazuje w języku polskim lub angielskim informacje sformułowane w języku angielskim </w:t>
            </w:r>
          </w:p>
          <w:p w14:paraId="2FDB90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1547A0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 trudem i popełniając liczne błędy </w:t>
            </w:r>
            <w:r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F50E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0F3DB20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polskim lub angielskim informacje sformułowane w języku angielskim</w:t>
            </w:r>
          </w:p>
          <w:p w14:paraId="4CE3F4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6032A3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1C9895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7BA56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polskim lub angielskim informacje sformułowane w języku angielskim</w:t>
            </w:r>
          </w:p>
          <w:p w14:paraId="145BEF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25F2CE7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E670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197CD24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polskim lub angielskim informacje sformułowane w języku angielskim</w:t>
            </w:r>
          </w:p>
          <w:p w14:paraId="649C6B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5FD208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5EB66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598D0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838494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820F7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5F97F8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642D25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330B23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536F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14F949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3A954AA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0C5EE9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3669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32798E4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7C53A6D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30343B4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ED3F7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04DD071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2E65CB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124E3E3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  <w:tr w14:paraId="480FE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15C8812A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9 Best-sellers</w:t>
            </w:r>
          </w:p>
        </w:tc>
      </w:tr>
    </w:tbl>
    <w:p w14:paraId="25BDB254">
      <w:pPr>
        <w:spacing w:after="0"/>
      </w:pPr>
    </w:p>
    <w:tbl>
      <w:tblPr>
        <w:tblStyle w:val="3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14:paraId="219C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96F14F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83F00B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55D2F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80088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D3B13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F41FE6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C92EBF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134F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62310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A80D27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17121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1E0E0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słabo zna i z trudem posługuje się słownictwo w zakresie tematów: EDUKACJA: pomieszczenia szkolne, zajęcia pozalekcyjne; PRACA: praca dorywcza; ŻYCIE PRYWATNE: życie codzienne, formy spędzania czasu wolnego oraz KULTURA: dziedziny kultury, twórcy i ich dzieła, uczestnictwo w kulturze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0C8D7D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częściowo zna i częściowo poprawnie posługuje się słownictwem w zakresie tematów: EDUKACJA: pomieszczenia szkolne, zajęcia pozalekcyjne; PRACA: praca dorywcza; ŻYCIE PRYWATNE: życie codzienne, formy spędzania czasu wolnego oraz KULTURA: dziedziny kultury, twórcy i ich dzieła, uczestnictwo w kulturze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F9CCCA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dobrze zna i zazwyczaj poprawnie posługuje się słownictwem w zakresie tematów: EDUKACJA: pomieszczenia szkolne, zajęcia pozalekcyjne; PRACA: praca dorywcza; ŻYCIE PRYWATNE: życie codzienne, formy spędzania czasu wolnego oraz KULTURA: dziedziny kultury, twórcy i ich dzieła, uczestnictwo w kulturze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D64E1A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>bardzo dobrze zna i swobodnie posługuje się słownictwem w zakresie tematów: EDUKACJA: pomieszczenia szkolne, zajęcia pozalekcyjne; PRACA: praca dorywcza; ŻYCIE PRYWATNE: życie codzienne, formy spędzania czasu wolnego oraz KULTURA: dziedziny kultury, twórcy i ich dzieła, uczestnictwo w kulturze</w:t>
            </w:r>
          </w:p>
        </w:tc>
      </w:tr>
      <w:tr w14:paraId="64FEB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DF8E7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69301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66B9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słabo zna zasady tworzenia mowy zależnej w zdaniach twierdzących i pytaniach i stosuje je, popełniając liczne błędy</w:t>
            </w:r>
          </w:p>
          <w:p w14:paraId="1EE440A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popełniając liczne błędy stosuje czasowniki </w:t>
            </w:r>
            <w:r>
              <w:rPr>
                <w:rFonts w:eastAsia="Calibri"/>
                <w:i/>
                <w:sz w:val="20"/>
                <w:szCs w:val="20"/>
              </w:rPr>
              <w:t>tell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say</w:t>
            </w:r>
            <w:r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8FEC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zna zasady tworzenia mowy zależnej w zdaniach twierdzących i pytaniach i stosuje je, popełniając błędy</w:t>
            </w:r>
          </w:p>
          <w:p w14:paraId="6D64611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stosuje czasowniki </w:t>
            </w:r>
            <w:r>
              <w:rPr>
                <w:rFonts w:eastAsia="Calibri"/>
                <w:i/>
                <w:sz w:val="20"/>
                <w:szCs w:val="20"/>
              </w:rPr>
              <w:t>tell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say</w:t>
            </w:r>
            <w:r>
              <w:rPr>
                <w:rFonts w:eastAsia="Calibri"/>
                <w:sz w:val="20"/>
                <w:szCs w:val="20"/>
              </w:rPr>
              <w:t xml:space="preserve"> w mowie zależnej 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EECF0D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zasady tworzenia mowy zależnej w zdaniach twierdzących i pytaniach i zazwyczaj poprawnie je stosuje</w:t>
            </w:r>
          </w:p>
          <w:p w14:paraId="22E13BE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stosuje czasowniki </w:t>
            </w:r>
            <w:r>
              <w:rPr>
                <w:rFonts w:eastAsia="Calibri"/>
                <w:i/>
                <w:sz w:val="20"/>
                <w:szCs w:val="20"/>
              </w:rPr>
              <w:t>tell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say</w:t>
            </w:r>
            <w:r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C4032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 zasady tworzenia mowy zależnej w zdaniach twierdzących i pytaniach i poprawnie je stosuje</w:t>
            </w:r>
          </w:p>
          <w:p w14:paraId="3BB9E12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poprawnie stosuje czasowniki </w:t>
            </w:r>
            <w:r>
              <w:rPr>
                <w:rFonts w:eastAsia="Calibri"/>
                <w:i/>
                <w:sz w:val="20"/>
                <w:szCs w:val="20"/>
              </w:rPr>
              <w:t>tell</w:t>
            </w:r>
            <w:r>
              <w:rPr>
                <w:rFonts w:eastAsia="Calibri"/>
                <w:sz w:val="20"/>
                <w:szCs w:val="20"/>
              </w:rPr>
              <w:t xml:space="preserve"> i </w:t>
            </w:r>
            <w:r>
              <w:rPr>
                <w:rFonts w:eastAsia="Calibri"/>
                <w:i/>
                <w:sz w:val="20"/>
                <w:szCs w:val="20"/>
              </w:rPr>
              <w:t>say</w:t>
            </w:r>
            <w:r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</w:tr>
      <w:tr w14:paraId="5E4635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B290A3E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07A99E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701C2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9F4AB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A6CFB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51ECC9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0406E99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83BDBB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B6996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2CC4AEC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1072C22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1D8FC15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F8F8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2067F4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4F1D0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2858B8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6EB40B6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C25E8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254CA3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główną myśl tekstu</w:t>
            </w:r>
          </w:p>
          <w:p w14:paraId="0827E48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D75B4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27AACB4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układa informacje w określonym porządku</w:t>
            </w:r>
          </w:p>
        </w:tc>
      </w:tr>
      <w:tr w14:paraId="0CA91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86B6A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919AEA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4D5C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7EC6B8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63E4CB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5B7295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55DD71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485E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2561C0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określa myśl główną wypowiedzi</w:t>
            </w:r>
          </w:p>
          <w:p w14:paraId="0C7E9FB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70C157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44417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DFD06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0EDC488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33D6452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3E28675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2F10B9C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B43D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30AEA7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myśl główną wypowiedzi</w:t>
            </w:r>
          </w:p>
          <w:p w14:paraId="375541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5CC01BA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kontekst wypowiedzi</w:t>
            </w:r>
          </w:p>
          <w:p w14:paraId="50F2C6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</w:tc>
      </w:tr>
      <w:tr w14:paraId="056A7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14A35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5CA5B3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F1AA3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5BF0E1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3044A5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6A5CE18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71E02F4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4083B33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177EB31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72A8A9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B8BFA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428623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C4C116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D444BD8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01E9C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717402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0A93C82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62713D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5FBA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4C8E310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5FC8CC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4B07119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3FEFB3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69CB28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31E6C12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7C8D2E5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36AC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7F93B48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081184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38E0EA0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0BD3E30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5AB826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65A722F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57F5A2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14:paraId="3351F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018A45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66C30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D53C5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1D8D59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4685F23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wydarzeniach z przeszłości i teraźniejszości</w:t>
            </w:r>
          </w:p>
          <w:p w14:paraId="1BAA205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68A6925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59485E4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4854D73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  <w:p w14:paraId="79D1B0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663B5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78FF54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7660ED4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wydarzeniach z przeszłości i teraźniejszości</w:t>
            </w:r>
          </w:p>
          <w:p w14:paraId="7F7BBB0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8C397B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12A152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51F5491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  <w:p w14:paraId="4A010E6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918D1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BDE436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78CCD26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wydarzeniach z przeszłości i teraźniejszości</w:t>
            </w:r>
          </w:p>
          <w:p w14:paraId="64AFDF2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A0FD39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5C3664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2DB6EE5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  <w:p w14:paraId="5DE1F2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294D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B8AD94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68BE84D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 i wydarzeniach z przeszłości i teraźniejszości</w:t>
            </w:r>
          </w:p>
          <w:p w14:paraId="6FFACB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036C2A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intencje i plany na przyszłość</w:t>
            </w:r>
          </w:p>
          <w:p w14:paraId="67B350B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upodobania</w:t>
            </w:r>
          </w:p>
          <w:p w14:paraId="652B7C0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i poglądy</w:t>
            </w:r>
          </w:p>
          <w:p w14:paraId="5042F2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</w:tr>
      <w:tr w14:paraId="14030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B45C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4F1BC2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0E8C47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CC594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02D7E32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2F3164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upodobania i preferencje</w:t>
            </w:r>
          </w:p>
          <w:p w14:paraId="14F975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udziela rady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2AD4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32A2E4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43EEF1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1D679BF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upodobania i preferencje</w:t>
            </w:r>
          </w:p>
          <w:p w14:paraId="2AD69B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udziela rady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618A9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7B1B89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A6AA1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17D1B58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upodobania i preferencje</w:t>
            </w:r>
          </w:p>
          <w:p w14:paraId="632D754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udziela rady dy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1F9D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8CC284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5B3123A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07316F9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upodobania i preferencje</w:t>
            </w:r>
          </w:p>
          <w:p w14:paraId="0E920CD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udziela rady</w:t>
            </w:r>
          </w:p>
        </w:tc>
      </w:tr>
      <w:tr w14:paraId="56BE6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C5C51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25E629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FB633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371A61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tym języku</w:t>
            </w:r>
          </w:p>
          <w:p w14:paraId="0A1FB1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i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D84A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10BFC5C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281284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8390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775AEF5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przekazuje w języku angielskim informacje sformułowane w tym języku </w:t>
            </w:r>
          </w:p>
          <w:p w14:paraId="769BEA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68E04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2153DD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tym języku</w:t>
            </w:r>
          </w:p>
          <w:p w14:paraId="295C58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40BBE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9" w:type="dxa"/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227AA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C972E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49CDE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7B6CE36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1B5D82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6D574B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E5B66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2F93D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54EA68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3FB75E0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9DF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E2527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2572F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75D7798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5D503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4DAF5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7F020C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0C98107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  <w:tr w14:paraId="21444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04112851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10 Log on</w:t>
            </w:r>
          </w:p>
        </w:tc>
      </w:tr>
    </w:tbl>
    <w:p w14:paraId="5458F3DA">
      <w:pPr>
        <w:spacing w:after="0"/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484"/>
        <w:gridCol w:w="2829"/>
        <w:gridCol w:w="2829"/>
        <w:gridCol w:w="2829"/>
        <w:gridCol w:w="2839"/>
      </w:tblGrid>
      <w:tr w14:paraId="34AFD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38FD0D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4B3EA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Umiejętności ucznia</w:t>
            </w:r>
          </w:p>
        </w:tc>
      </w:tr>
      <w:tr w14:paraId="4B8BE4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E80C9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370C50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E039A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D104DF3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8B49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14:paraId="3FAB8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C4857F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E423E7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E623EB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słabo zna i z trudem posługuje się słownictwo w zakresie tematów: </w:t>
            </w:r>
            <w:r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>
              <w:rPr>
                <w:rFonts w:eastAsia="Calibri"/>
                <w:sz w:val="20"/>
                <w:szCs w:val="20"/>
              </w:rPr>
              <w:t xml:space="preserve"> EDUKACJA: uczenie się, przybory szkolne oraz KULTURA: media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0C6E6F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</w:t>
            </w:r>
            <w:r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>
              <w:rPr>
                <w:rFonts w:eastAsia="Calibri"/>
                <w:sz w:val="20"/>
                <w:szCs w:val="20"/>
              </w:rPr>
              <w:t xml:space="preserve"> EDUKACJA: uczenie się, przybory szkolne oraz KULTURA: media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F579A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</w:t>
            </w:r>
            <w:r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>
              <w:rPr>
                <w:rFonts w:eastAsia="Calibri"/>
                <w:sz w:val="20"/>
                <w:szCs w:val="20"/>
              </w:rPr>
              <w:t xml:space="preserve"> EDUKACJA: uczenie się, przybory szkolne oraz KULTURA: media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48F9FF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</w:t>
            </w:r>
            <w:r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>
              <w:rPr>
                <w:rFonts w:eastAsia="Calibri"/>
                <w:sz w:val="20"/>
                <w:szCs w:val="20"/>
              </w:rPr>
              <w:t xml:space="preserve"> EDUKACJA: uczenie się, przybory szkolne oraz KULTURA: media</w:t>
            </w:r>
          </w:p>
        </w:tc>
      </w:tr>
      <w:tr w14:paraId="50CBD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969AB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3B989E3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EBA08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słabo zna zasady tworzenia strony biernej w czasach </w:t>
            </w:r>
            <w:r>
              <w:rPr>
                <w:rFonts w:eastAsia="Calibri"/>
                <w:i/>
                <w:sz w:val="20"/>
                <w:szCs w:val="20"/>
              </w:rPr>
              <w:t>present simple,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</w:t>
            </w:r>
            <w:r>
              <w:rPr>
                <w:rFonts w:eastAsia="Calibri"/>
                <w:sz w:val="20"/>
                <w:szCs w:val="20"/>
              </w:rPr>
              <w:t>oraz</w:t>
            </w:r>
            <w:r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>
              <w:rPr>
                <w:rFonts w:eastAsia="Calibri"/>
                <w:sz w:val="20"/>
                <w:szCs w:val="20"/>
              </w:rPr>
              <w:t>i stosuje ją w zdaniach twierdzących, przeczących i pytaniach, popełniając liczne błędy</w:t>
            </w:r>
          </w:p>
          <w:p w14:paraId="3D7A5DC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 trudem posługuje się konstrukcją </w:t>
            </w:r>
            <w:r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A6D0D3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zna zasady tworzenia strony biernej w czasach </w:t>
            </w:r>
            <w:r>
              <w:rPr>
                <w:rFonts w:eastAsia="Calibri"/>
                <w:i/>
                <w:sz w:val="20"/>
                <w:szCs w:val="20"/>
              </w:rPr>
              <w:t>present simple,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</w:t>
            </w:r>
            <w:r>
              <w:rPr>
                <w:rFonts w:eastAsia="Calibri"/>
                <w:sz w:val="20"/>
                <w:szCs w:val="20"/>
              </w:rPr>
              <w:t>oraz</w:t>
            </w:r>
            <w:r>
              <w:rPr>
                <w:rFonts w:eastAsia="Calibri"/>
                <w:i/>
                <w:sz w:val="20"/>
                <w:szCs w:val="20"/>
              </w:rPr>
              <w:t xml:space="preserve"> future simple i </w:t>
            </w:r>
            <w:r>
              <w:rPr>
                <w:rFonts w:eastAsia="Calibri"/>
                <w:sz w:val="20"/>
                <w:szCs w:val="20"/>
              </w:rPr>
              <w:t>stosuje ją w zdaniach twierdzących, przeczących i pytaniach, popełniając błędy</w:t>
            </w:r>
          </w:p>
          <w:p w14:paraId="64A1A47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częściowo poprawnie posługuje się konstrukcją </w:t>
            </w:r>
            <w:r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304C9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strony biernej w czasach </w:t>
            </w:r>
            <w:r>
              <w:rPr>
                <w:rFonts w:eastAsia="Calibri"/>
                <w:i/>
                <w:sz w:val="20"/>
                <w:szCs w:val="20"/>
              </w:rPr>
              <w:t>present simple,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</w:t>
            </w:r>
            <w:r>
              <w:rPr>
                <w:rFonts w:eastAsia="Calibri"/>
                <w:sz w:val="20"/>
                <w:szCs w:val="20"/>
              </w:rPr>
              <w:t>oraz</w:t>
            </w:r>
            <w:r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>
              <w:rPr>
                <w:rFonts w:eastAsia="Calibri"/>
                <w:sz w:val="20"/>
                <w:szCs w:val="20"/>
              </w:rPr>
              <w:t>i zazwyczaj poprawnie stosuje ją w zdaniach twierdzących, przeczących i pytaniach</w:t>
            </w:r>
          </w:p>
          <w:p w14:paraId="5FF810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zazwyczaj poprawnie posługuje się konstrukcją </w:t>
            </w:r>
            <w:r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AC6C8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zna zasady tworzenia strony biernej w czasach </w:t>
            </w:r>
            <w:r>
              <w:rPr>
                <w:rFonts w:eastAsia="Calibri"/>
                <w:i/>
                <w:sz w:val="20"/>
                <w:szCs w:val="20"/>
              </w:rPr>
              <w:t>present simple,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i/>
                <w:sz w:val="20"/>
                <w:szCs w:val="20"/>
              </w:rPr>
              <w:t xml:space="preserve">present continuous, present perfect, past simple </w:t>
            </w:r>
            <w:r>
              <w:rPr>
                <w:rFonts w:eastAsia="Calibri"/>
                <w:sz w:val="20"/>
                <w:szCs w:val="20"/>
              </w:rPr>
              <w:t>oraz</w:t>
            </w:r>
            <w:r>
              <w:rPr>
                <w:rFonts w:eastAsia="Calibri"/>
                <w:i/>
                <w:sz w:val="20"/>
                <w:szCs w:val="20"/>
              </w:rPr>
              <w:t xml:space="preserve"> future simple </w:t>
            </w:r>
            <w:r>
              <w:rPr>
                <w:rFonts w:eastAsia="Calibri"/>
                <w:sz w:val="20"/>
                <w:szCs w:val="20"/>
              </w:rPr>
              <w:t>i poprawnie stosuje ją w zdaniach twierdzących, przeczących i pytaniach</w:t>
            </w:r>
          </w:p>
          <w:p w14:paraId="53CBE98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poprawnie posługuje się konstrukcją </w:t>
            </w:r>
            <w:r>
              <w:rPr>
                <w:rFonts w:eastAsia="Calibri"/>
                <w:i/>
                <w:sz w:val="20"/>
                <w:szCs w:val="20"/>
              </w:rPr>
              <w:t>have something done</w:t>
            </w:r>
          </w:p>
        </w:tc>
      </w:tr>
      <w:tr w14:paraId="49B55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</w:trPr>
        <w:tc>
          <w:tcPr>
            <w:tcW w:w="1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488118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68D5867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785235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9AA664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7921795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143810F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układa informacje w określonym porządku</w:t>
            </w:r>
          </w:p>
          <w:p w14:paraId="45F0776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226F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514F3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FDFB1B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13B12C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układa informacje w określonym porządku</w:t>
            </w:r>
          </w:p>
          <w:p w14:paraId="0F16F32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79BB9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F1F373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B9660C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230A4D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układa informacje w określonym porządku</w:t>
            </w:r>
          </w:p>
          <w:p w14:paraId="5D4A8C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EB7C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581719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tekście określone informacje</w:t>
            </w:r>
          </w:p>
          <w:p w14:paraId="0949681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rozpoznaje związki pomiędzy poszczególnymi częściami tekstu</w:t>
            </w:r>
          </w:p>
          <w:p w14:paraId="602C1F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– układa informacje w określonym porządku</w:t>
            </w:r>
          </w:p>
          <w:p w14:paraId="17BD06A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odróżnia informacje o faktach od opinii</w:t>
            </w:r>
          </w:p>
        </w:tc>
      </w:tr>
      <w:tr w14:paraId="1FDDE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06E3A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C57EF5C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865B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1774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380F07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339A8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ACB924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EB82D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7AB465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75A005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6F3A26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1BAB456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149177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2BB18E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5AE8D0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poprawnie:</w:t>
            </w:r>
          </w:p>
          <w:p w14:paraId="24641A5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określa intencje nadawcy wypowiedzi</w:t>
            </w:r>
          </w:p>
          <w:p w14:paraId="2F5306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znajduje w wypowiedzi określone informacje</w:t>
            </w:r>
          </w:p>
          <w:p w14:paraId="1F3A6FC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rozróżnia formalny i nieformalny styl wypowiedzi</w:t>
            </w:r>
          </w:p>
        </w:tc>
      </w:tr>
      <w:tr w14:paraId="0DD1D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D0522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8EB6CB1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B59EB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64959E5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AE8C96C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2F840F3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7847DE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834D52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stosuje formalny lub nieformalny styl wypowiedzi adekwatnie do sytuacji </w:t>
            </w:r>
          </w:p>
          <w:p w14:paraId="1DE20D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41A0F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6DDBC0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384844F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7DD4A41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61A7D49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E9323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6DD461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79D1D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179CF2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90C6C73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5CA93F7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63F54B5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54592E6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7C55729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1AEB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24C54CF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0279B3E">
            <w:pPr>
              <w:snapToGrid w:val="0"/>
              <w:spacing w:after="0" w:line="240" w:lineRule="auto"/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A7B73B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  <w:p w14:paraId="7D13E7C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zasady konstruowania tekstów o różnym charakterze</w:t>
            </w:r>
          </w:p>
          <w:p w14:paraId="7FB0DB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stosuje formalny lub nieformalny styl wypowiedzi adekwatnie do sytuacji</w:t>
            </w:r>
          </w:p>
          <w:p w14:paraId="3EDBB5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14:paraId="42CBE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723104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734A76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06B6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5E97A41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7A7EA2A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</w:t>
            </w:r>
          </w:p>
          <w:p w14:paraId="6733BA0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673E5F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, ustosunkowuje się do opinii innych osób</w:t>
            </w:r>
          </w:p>
          <w:p w14:paraId="674A55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D12D7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58C9F94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576E25B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</w:t>
            </w:r>
          </w:p>
          <w:p w14:paraId="37A8B08C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5D89BC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, ustosunkowuje się do opinii innych osób</w:t>
            </w:r>
          </w:p>
          <w:p w14:paraId="07FE67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DD291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>
              <w:rPr>
                <w:rFonts w:eastAsia="Calibri"/>
                <w:b/>
                <w:bCs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>w miarę rozwinięte</w:t>
            </w:r>
            <w:r>
              <w:rPr>
                <w:rFonts w:eastAsia="Calibri"/>
                <w:color w:val="5B9BD5" w:themeColor="accent1"/>
                <w:sz w:val="20"/>
                <w:szCs w:val="20"/>
                <w14:textFill>
                  <w14:solidFill>
                    <w14:schemeClr w14:val="accent1"/>
                  </w14:solidFill>
                </w14:textFill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07E93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22F053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</w:t>
            </w:r>
          </w:p>
          <w:p w14:paraId="78AE319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DB09BC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, ustosunkowuje się do opinii innych osób</w:t>
            </w:r>
          </w:p>
          <w:p w14:paraId="0B5632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4CC405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2ACC6AD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opisuje ludzi, przedmioty, miejsca i zjawiska</w:t>
            </w:r>
          </w:p>
          <w:p w14:paraId="7F2ADCB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opowiada o czynnościach, doświadczeniach i wydarzeniach z teraźniejszości</w:t>
            </w:r>
          </w:p>
          <w:p w14:paraId="2A6358C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fakty z teraźniejszości i przeszłości</w:t>
            </w:r>
          </w:p>
          <w:p w14:paraId="4052094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i uzasadnia swoje opinie , ustosunkowuje się do opinii innych osób</w:t>
            </w:r>
          </w:p>
          <w:p w14:paraId="263B0F6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przedstawia zalety i wady różnych rozwiązań</w:t>
            </w:r>
          </w:p>
        </w:tc>
      </w:tr>
      <w:tr w14:paraId="07D8E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74F20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74B89A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DAB42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63F001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29F3086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6B9580E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prowadzi proste negocjacje w sytuacjach życia codziennego</w:t>
            </w:r>
          </w:p>
          <w:p w14:paraId="617DF3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dostosowuje styl wypowiedzi do odbiorcy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7E341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444449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A07B0F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441CCD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prowadzi proste negocjacje w sytuacjach życia codziennego</w:t>
            </w:r>
          </w:p>
          <w:p w14:paraId="1FFE8C1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dostosowuje styl wypowiedzi do odbiorcy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35180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zazwyczaj poprawnie:</w:t>
            </w:r>
          </w:p>
          <w:p w14:paraId="68C85E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69EB5AC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0506CB7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prowadzi proste negocjacje w sytuacjach życia codziennego</w:t>
            </w:r>
          </w:p>
          <w:p w14:paraId="70B7F3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dostosowuje styl wypowiedzi do odbiorcy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BFF0E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2CABA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uzyskuje i przekazuje informacje i wyjaśnienia</w:t>
            </w:r>
          </w:p>
          <w:p w14:paraId="165245D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wyraża swoje opinie i uzasadnia je, pyta o opinie</w:t>
            </w:r>
          </w:p>
          <w:p w14:paraId="6D4D62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prowadzi proste negocjacje w sytuacjach życia codziennego</w:t>
            </w:r>
          </w:p>
          <w:p w14:paraId="4CDAFAE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– dostosowuje styl wypowiedzi do odbiorcy</w:t>
            </w:r>
          </w:p>
        </w:tc>
      </w:tr>
      <w:tr w14:paraId="0A8DB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BC52D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EC2D4E6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36E70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przekazuje w języku angielskim informacje zawarte w materiałach wizualnych</w:t>
            </w:r>
          </w:p>
          <w:p w14:paraId="0EE806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tym języku</w:t>
            </w:r>
          </w:p>
          <w:p w14:paraId="7641244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błędy, przekazuje w języku angielskim informacje sformułowane w języku polskim</w:t>
            </w:r>
          </w:p>
          <w:p w14:paraId="3C1928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popełniając liczne błędy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36BAE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przekazuje w języku angielskim informacje zawarte w materiałach wizualnych</w:t>
            </w:r>
          </w:p>
          <w:p w14:paraId="4AAD74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tym języku</w:t>
            </w:r>
          </w:p>
          <w:p w14:paraId="7B50D16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przekazuje w języku angielskim informacje sformułowane w języku polskim</w:t>
            </w:r>
          </w:p>
          <w:p w14:paraId="667D36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CAD2CA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przekazuje w języku angielskim informacje zawarte w materiałach wizualnych</w:t>
            </w:r>
          </w:p>
          <w:p w14:paraId="4A978B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tym języku</w:t>
            </w:r>
          </w:p>
          <w:p w14:paraId="32C2AB9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poprawnie przekazuje w języku angielskim informacje sformułowane w języku polskim</w:t>
            </w:r>
          </w:p>
          <w:p w14:paraId="713D97D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dość swobodnie i zazwyczaj poprawnie</w:t>
            </w:r>
            <w:r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F6369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swobodnie przekazuje w języku angielskim informacje zawarte w materiałach wizualnych</w:t>
            </w:r>
          </w:p>
          <w:p w14:paraId="1A984C7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tym języku</w:t>
            </w:r>
          </w:p>
          <w:p w14:paraId="5FB956E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 i z łatwością przekazuje w języku angielskim informacje sformułowane w języku polskim</w:t>
            </w:r>
          </w:p>
          <w:p w14:paraId="6446C8A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poprawnie</w:t>
            </w:r>
            <w:r>
              <w:rPr>
                <w:sz w:val="20"/>
                <w:szCs w:val="20"/>
              </w:rPr>
              <w:t xml:space="preserve"> i swobodnie przedstawia publicznie w języku angielskim wcześniej przygotowany materiał (prezentację)</w:t>
            </w:r>
          </w:p>
        </w:tc>
      </w:tr>
      <w:tr w14:paraId="3D611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" w:hRule="atLeast"/>
        </w:trPr>
        <w:tc>
          <w:tcPr>
            <w:tcW w:w="1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ACBBE2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4A16D5">
            <w:pPr>
              <w:snapToGrid w:val="0"/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65AEC9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trudem wykorzystuje techniki samodzielnej pracy nad językiem</w:t>
            </w:r>
          </w:p>
          <w:p w14:paraId="5932C5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nie zawsze współdziała w grupie</w:t>
            </w:r>
          </w:p>
          <w:p w14:paraId="0BD75F5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trudnością stosuje strategie komunikacyjne i kompensacyjne</w:t>
            </w:r>
          </w:p>
          <w:p w14:paraId="6072258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ograniczoną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615EB4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częściowo poprawnie wykorzystuje techniki samodzielnej pracy nad językiem</w:t>
            </w:r>
          </w:p>
          <w:p w14:paraId="61F0EB9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na ogół prawidłowo współdziała w grupie</w:t>
            </w:r>
          </w:p>
          <w:p w14:paraId="728A30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pewną pomocą stosuje strategie komunikacyjne i kompensacyjne</w:t>
            </w:r>
          </w:p>
          <w:p w14:paraId="3A8216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podstawową świadomość językową</w:t>
            </w:r>
          </w:p>
        </w:tc>
        <w:tc>
          <w:tcPr>
            <w:tcW w:w="2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BADF80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C1193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współdziała w grupie</w:t>
            </w:r>
          </w:p>
          <w:p w14:paraId="5945A68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zazwyczaj z powodzeniem stosuje strategie komunikacyjne i kompensacyjne</w:t>
            </w:r>
          </w:p>
          <w:p w14:paraId="6013B2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zadowalającą świadomość językową</w:t>
            </w:r>
          </w:p>
        </w:tc>
        <w:tc>
          <w:tcPr>
            <w:tcW w:w="2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EA6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2F35E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aktywnie współdziała w grupie</w:t>
            </w:r>
          </w:p>
          <w:p w14:paraId="6D70370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z łatwością stosuje strategie komunikacyjne i kompensacyjne</w:t>
            </w:r>
          </w:p>
          <w:p w14:paraId="04FB726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– posiada wysoką świadomość językową</w:t>
            </w:r>
          </w:p>
        </w:tc>
      </w:tr>
    </w:tbl>
    <w:p w14:paraId="51C7047D"/>
    <w:sectPr>
      <w:headerReference r:id="rId5" w:type="default"/>
      <w:footerReference r:id="rId6" w:type="default"/>
      <w:pgSz w:w="16838" w:h="11906" w:orient="landscape"/>
      <w:pgMar w:top="1417" w:right="1417" w:bottom="1417" w:left="1417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OpenSymbol">
    <w:panose1 w:val="05010000000000000000"/>
    <w:charset w:val="80"/>
    <w:family w:val="auto"/>
    <w:pitch w:val="default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6BCE4">
    <w:pPr>
      <w:pStyle w:val="8"/>
      <w:tabs>
        <w:tab w:val="center" w:pos="7002"/>
        <w:tab w:val="right" w:pos="14004"/>
        <w:tab w:val="clear" w:pos="4536"/>
        <w:tab w:val="clear" w:pos="9072"/>
      </w:tabs>
    </w:pPr>
    <w:r>
      <w:t>Checkpoint A2+/B1</w:t>
    </w:r>
    <w:r>
      <w:tab/>
    </w:r>
    <w:r>
      <w:t>Kryteria oceniania</w:t>
    </w:r>
    <w:r>
      <w:tab/>
    </w:r>
    <w:r>
      <w:t>© Macmillan Polska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67E29">
    <w:pPr>
      <w:pStyle w:val="9"/>
      <w:pBdr>
        <w:bottom w:val="single" w:color="D9D9D9" w:sz="4" w:space="1"/>
      </w:pBdr>
      <w:jc w:val="right"/>
    </w:pPr>
    <w:r>
      <w:rPr>
        <w:color w:val="7F7F7F"/>
        <w:spacing w:val="60"/>
      </w:rPr>
      <w:t>Strona</w:t>
    </w:r>
    <w:r>
      <w:t xml:space="preserve"> | </w:t>
    </w:r>
    <w:r>
      <w:fldChar w:fldCharType="begin"/>
    </w:r>
    <w:r>
      <w:instrText xml:space="preserve">PAGE   \* MERGEFORMAT</w:instrText>
    </w:r>
    <w: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D1"/>
    <w:rsid w:val="000040D1"/>
    <w:rsid w:val="000043A9"/>
    <w:rsid w:val="00043C74"/>
    <w:rsid w:val="000468C9"/>
    <w:rsid w:val="000834D8"/>
    <w:rsid w:val="000846BF"/>
    <w:rsid w:val="00095B16"/>
    <w:rsid w:val="000A0177"/>
    <w:rsid w:val="000A37EC"/>
    <w:rsid w:val="000B55FB"/>
    <w:rsid w:val="000E589B"/>
    <w:rsid w:val="000E67A8"/>
    <w:rsid w:val="00103503"/>
    <w:rsid w:val="001426B7"/>
    <w:rsid w:val="00144861"/>
    <w:rsid w:val="001463D5"/>
    <w:rsid w:val="0015454A"/>
    <w:rsid w:val="0016108B"/>
    <w:rsid w:val="00193906"/>
    <w:rsid w:val="00195B64"/>
    <w:rsid w:val="00197BC9"/>
    <w:rsid w:val="001A2DD5"/>
    <w:rsid w:val="001A2FD4"/>
    <w:rsid w:val="001B4DAD"/>
    <w:rsid w:val="001B5779"/>
    <w:rsid w:val="001B76D8"/>
    <w:rsid w:val="001C6C8D"/>
    <w:rsid w:val="001D1B81"/>
    <w:rsid w:val="001D789E"/>
    <w:rsid w:val="001E0D6F"/>
    <w:rsid w:val="001F4D22"/>
    <w:rsid w:val="00234AAA"/>
    <w:rsid w:val="00263675"/>
    <w:rsid w:val="00267693"/>
    <w:rsid w:val="00267EC5"/>
    <w:rsid w:val="002716F8"/>
    <w:rsid w:val="00280773"/>
    <w:rsid w:val="0029394B"/>
    <w:rsid w:val="002B0708"/>
    <w:rsid w:val="002F3770"/>
    <w:rsid w:val="0032401F"/>
    <w:rsid w:val="0035254C"/>
    <w:rsid w:val="003577F3"/>
    <w:rsid w:val="003602C7"/>
    <w:rsid w:val="00362019"/>
    <w:rsid w:val="003734E2"/>
    <w:rsid w:val="00385726"/>
    <w:rsid w:val="003870A0"/>
    <w:rsid w:val="0039357F"/>
    <w:rsid w:val="003A0B5D"/>
    <w:rsid w:val="0041322E"/>
    <w:rsid w:val="00425878"/>
    <w:rsid w:val="00425C37"/>
    <w:rsid w:val="0042730F"/>
    <w:rsid w:val="00434249"/>
    <w:rsid w:val="00434D8C"/>
    <w:rsid w:val="00440CAC"/>
    <w:rsid w:val="0044301A"/>
    <w:rsid w:val="00482BB1"/>
    <w:rsid w:val="004B5ECC"/>
    <w:rsid w:val="004D1D7B"/>
    <w:rsid w:val="004D6FD6"/>
    <w:rsid w:val="00503CF0"/>
    <w:rsid w:val="00510C74"/>
    <w:rsid w:val="005134AA"/>
    <w:rsid w:val="005337CE"/>
    <w:rsid w:val="00536045"/>
    <w:rsid w:val="00563EBF"/>
    <w:rsid w:val="005732B4"/>
    <w:rsid w:val="005854A3"/>
    <w:rsid w:val="0059775B"/>
    <w:rsid w:val="005A71C5"/>
    <w:rsid w:val="005B71DD"/>
    <w:rsid w:val="005B78BB"/>
    <w:rsid w:val="005E41F5"/>
    <w:rsid w:val="005F0ECA"/>
    <w:rsid w:val="005F273D"/>
    <w:rsid w:val="005F69C1"/>
    <w:rsid w:val="006113F9"/>
    <w:rsid w:val="00621FE3"/>
    <w:rsid w:val="00624A44"/>
    <w:rsid w:val="006440ED"/>
    <w:rsid w:val="00660501"/>
    <w:rsid w:val="00666743"/>
    <w:rsid w:val="006957F0"/>
    <w:rsid w:val="00696903"/>
    <w:rsid w:val="006A2DB2"/>
    <w:rsid w:val="006A4D1C"/>
    <w:rsid w:val="006B7A5F"/>
    <w:rsid w:val="006C216C"/>
    <w:rsid w:val="006D7420"/>
    <w:rsid w:val="006D746C"/>
    <w:rsid w:val="006F0611"/>
    <w:rsid w:val="006F1086"/>
    <w:rsid w:val="006F2930"/>
    <w:rsid w:val="0072098B"/>
    <w:rsid w:val="0073079E"/>
    <w:rsid w:val="007322D0"/>
    <w:rsid w:val="007358B2"/>
    <w:rsid w:val="007428C1"/>
    <w:rsid w:val="00752FFD"/>
    <w:rsid w:val="00765264"/>
    <w:rsid w:val="00765CB5"/>
    <w:rsid w:val="00780507"/>
    <w:rsid w:val="0078707B"/>
    <w:rsid w:val="007A702A"/>
    <w:rsid w:val="007C547E"/>
    <w:rsid w:val="007D38DC"/>
    <w:rsid w:val="007F0755"/>
    <w:rsid w:val="00800A8E"/>
    <w:rsid w:val="00810630"/>
    <w:rsid w:val="00834CFD"/>
    <w:rsid w:val="00843048"/>
    <w:rsid w:val="00850788"/>
    <w:rsid w:val="00851145"/>
    <w:rsid w:val="008521A5"/>
    <w:rsid w:val="00867ABE"/>
    <w:rsid w:val="008774FC"/>
    <w:rsid w:val="00883516"/>
    <w:rsid w:val="008A4304"/>
    <w:rsid w:val="008C0289"/>
    <w:rsid w:val="008E4925"/>
    <w:rsid w:val="008E674D"/>
    <w:rsid w:val="00925815"/>
    <w:rsid w:val="00947024"/>
    <w:rsid w:val="00947F9B"/>
    <w:rsid w:val="00956908"/>
    <w:rsid w:val="0096184F"/>
    <w:rsid w:val="00966AFE"/>
    <w:rsid w:val="00973547"/>
    <w:rsid w:val="00982B46"/>
    <w:rsid w:val="00984F0A"/>
    <w:rsid w:val="00990E5E"/>
    <w:rsid w:val="00992B2B"/>
    <w:rsid w:val="009A37BB"/>
    <w:rsid w:val="009A65CD"/>
    <w:rsid w:val="009C6B8A"/>
    <w:rsid w:val="009D0F65"/>
    <w:rsid w:val="00A07B24"/>
    <w:rsid w:val="00A20493"/>
    <w:rsid w:val="00A507C3"/>
    <w:rsid w:val="00A54399"/>
    <w:rsid w:val="00A71695"/>
    <w:rsid w:val="00A9444F"/>
    <w:rsid w:val="00AB6F85"/>
    <w:rsid w:val="00AC4414"/>
    <w:rsid w:val="00AD3C96"/>
    <w:rsid w:val="00AE6423"/>
    <w:rsid w:val="00AF3E33"/>
    <w:rsid w:val="00B0153E"/>
    <w:rsid w:val="00B03037"/>
    <w:rsid w:val="00B1013B"/>
    <w:rsid w:val="00B112DD"/>
    <w:rsid w:val="00B13904"/>
    <w:rsid w:val="00B234FA"/>
    <w:rsid w:val="00B34D98"/>
    <w:rsid w:val="00B46BD9"/>
    <w:rsid w:val="00B712CB"/>
    <w:rsid w:val="00BA2C4A"/>
    <w:rsid w:val="00BB3FE3"/>
    <w:rsid w:val="00BD4BC1"/>
    <w:rsid w:val="00BE0BD4"/>
    <w:rsid w:val="00BE7A5B"/>
    <w:rsid w:val="00C35630"/>
    <w:rsid w:val="00C75542"/>
    <w:rsid w:val="00C9679E"/>
    <w:rsid w:val="00CA1E19"/>
    <w:rsid w:val="00CB5F4D"/>
    <w:rsid w:val="00CD64F4"/>
    <w:rsid w:val="00CE30DC"/>
    <w:rsid w:val="00CF04A9"/>
    <w:rsid w:val="00CF0514"/>
    <w:rsid w:val="00CF3D7B"/>
    <w:rsid w:val="00D200DE"/>
    <w:rsid w:val="00D22667"/>
    <w:rsid w:val="00D311CB"/>
    <w:rsid w:val="00D449A7"/>
    <w:rsid w:val="00D73968"/>
    <w:rsid w:val="00D8005F"/>
    <w:rsid w:val="00DA4842"/>
    <w:rsid w:val="00DA4ECE"/>
    <w:rsid w:val="00DA5FE1"/>
    <w:rsid w:val="00DB38F2"/>
    <w:rsid w:val="00DB3D01"/>
    <w:rsid w:val="00DB5604"/>
    <w:rsid w:val="00DB7A0C"/>
    <w:rsid w:val="00DD567A"/>
    <w:rsid w:val="00DF3E7C"/>
    <w:rsid w:val="00E5081A"/>
    <w:rsid w:val="00E55EA6"/>
    <w:rsid w:val="00E63459"/>
    <w:rsid w:val="00E6532A"/>
    <w:rsid w:val="00E71E2C"/>
    <w:rsid w:val="00E75564"/>
    <w:rsid w:val="00E75FBC"/>
    <w:rsid w:val="00E812B9"/>
    <w:rsid w:val="00E85248"/>
    <w:rsid w:val="00E95019"/>
    <w:rsid w:val="00EA36C4"/>
    <w:rsid w:val="00EA6EA5"/>
    <w:rsid w:val="00EA752D"/>
    <w:rsid w:val="00EB424D"/>
    <w:rsid w:val="00EC4D64"/>
    <w:rsid w:val="00EE0513"/>
    <w:rsid w:val="00EE7B29"/>
    <w:rsid w:val="00EF2BA0"/>
    <w:rsid w:val="00F55D8C"/>
    <w:rsid w:val="00F57416"/>
    <w:rsid w:val="00F70F14"/>
    <w:rsid w:val="00F85F4A"/>
    <w:rsid w:val="00F860D3"/>
    <w:rsid w:val="00F903B5"/>
    <w:rsid w:val="00F93F1D"/>
    <w:rsid w:val="00F97172"/>
    <w:rsid w:val="00FB31EB"/>
    <w:rsid w:val="00FB61ED"/>
    <w:rsid w:val="00FC0359"/>
    <w:rsid w:val="00FD2B33"/>
    <w:rsid w:val="00FF02A2"/>
    <w:rsid w:val="00FF6C86"/>
    <w:rsid w:val="457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Calibri"/>
      <w:sz w:val="22"/>
      <w:szCs w:val="22"/>
      <w:lang w:val="pl-PL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annotation subject"/>
    <w:basedOn w:val="7"/>
    <w:next w:val="7"/>
    <w:qFormat/>
    <w:uiPriority w:val="0"/>
    <w:rPr>
      <w:b/>
      <w:bCs/>
    </w:rPr>
  </w:style>
  <w:style w:type="paragraph" w:customStyle="1" w:styleId="7">
    <w:name w:val="Tekst komentarza1"/>
    <w:basedOn w:val="1"/>
    <w:qFormat/>
    <w:uiPriority w:val="0"/>
    <w:pPr>
      <w:spacing w:line="240" w:lineRule="auto"/>
    </w:pPr>
    <w:rPr>
      <w:sz w:val="20"/>
      <w:szCs w:val="20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23"/>
    <w:unhideWhenUsed/>
    <w:qFormat/>
    <w:uiPriority w:val="99"/>
    <w:pPr>
      <w:tabs>
        <w:tab w:val="center" w:pos="4536"/>
        <w:tab w:val="right" w:pos="9072"/>
      </w:tabs>
    </w:pPr>
  </w:style>
  <w:style w:type="paragraph" w:styleId="10">
    <w:name w:val="List"/>
    <w:basedOn w:val="5"/>
    <w:qFormat/>
    <w:uiPriority w:val="0"/>
    <w:rPr>
      <w:rFonts w:cs="Mangal"/>
    </w:rPr>
  </w:style>
  <w:style w:type="character" w:customStyle="1" w:styleId="11">
    <w:name w:val="Domyślna czcionka akapitu1"/>
    <w:qFormat/>
    <w:uiPriority w:val="0"/>
  </w:style>
  <w:style w:type="character" w:customStyle="1" w:styleId="12">
    <w:name w:val="Tekst dymka Znak"/>
    <w:qFormat/>
    <w:uiPriority w:val="0"/>
    <w:rPr>
      <w:rFonts w:ascii="Tahoma" w:hAnsi="Tahoma" w:cs="Tahoma"/>
      <w:sz w:val="16"/>
      <w:szCs w:val="16"/>
    </w:rPr>
  </w:style>
  <w:style w:type="character" w:customStyle="1" w:styleId="13">
    <w:name w:val="Odwołanie do komentarza1"/>
    <w:qFormat/>
    <w:uiPriority w:val="0"/>
    <w:rPr>
      <w:sz w:val="16"/>
      <w:szCs w:val="16"/>
    </w:rPr>
  </w:style>
  <w:style w:type="character" w:customStyle="1" w:styleId="14">
    <w:name w:val="Tekst komentarza Znak"/>
    <w:qFormat/>
    <w:uiPriority w:val="0"/>
    <w:rPr>
      <w:sz w:val="20"/>
      <w:szCs w:val="20"/>
    </w:rPr>
  </w:style>
  <w:style w:type="character" w:customStyle="1" w:styleId="15">
    <w:name w:val="Temat komentarza Znak"/>
    <w:qFormat/>
    <w:uiPriority w:val="0"/>
    <w:rPr>
      <w:b/>
      <w:bCs/>
      <w:sz w:val="20"/>
      <w:szCs w:val="20"/>
    </w:rPr>
  </w:style>
  <w:style w:type="character" w:customStyle="1" w:styleId="16">
    <w:name w:val="Symbole wypunktowania"/>
    <w:qFormat/>
    <w:uiPriority w:val="0"/>
    <w:rPr>
      <w:rFonts w:ascii="OpenSymbol" w:hAnsi="OpenSymbol" w:eastAsia="OpenSymbol" w:cs="OpenSymbol"/>
    </w:rPr>
  </w:style>
  <w:style w:type="paragraph" w:customStyle="1" w:styleId="17">
    <w:name w:val="Nagłówek1"/>
    <w:basedOn w:val="1"/>
    <w:next w:val="5"/>
    <w:qFormat/>
    <w:uiPriority w:val="0"/>
    <w:pPr>
      <w:keepNext/>
      <w:spacing w:before="240" w:after="120"/>
    </w:pPr>
    <w:rPr>
      <w:rFonts w:ascii="Arial" w:hAnsi="Arial" w:eastAsia="SimSun" w:cs="Mangal"/>
      <w:sz w:val="28"/>
      <w:szCs w:val="28"/>
    </w:rPr>
  </w:style>
  <w:style w:type="paragraph" w:customStyle="1" w:styleId="18">
    <w:name w:val="Podpis1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9">
    <w:name w:val="Indeks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Revision"/>
    <w:qFormat/>
    <w:uiPriority w:val="0"/>
    <w:pPr>
      <w:suppressAutoHyphens/>
    </w:pPr>
    <w:rPr>
      <w:rFonts w:ascii="Calibri" w:hAnsi="Calibri" w:eastAsia="Arial" w:cs="Calibri"/>
      <w:sz w:val="22"/>
      <w:szCs w:val="22"/>
      <w:lang w:val="pl-PL" w:eastAsia="ar-SA" w:bidi="ar-SA"/>
    </w:rPr>
  </w:style>
  <w:style w:type="paragraph" w:customStyle="1" w:styleId="21">
    <w:name w:val="Zawartość tabeli"/>
    <w:basedOn w:val="1"/>
    <w:qFormat/>
    <w:uiPriority w:val="0"/>
    <w:pPr>
      <w:suppressLineNumbers/>
    </w:pPr>
  </w:style>
  <w:style w:type="paragraph" w:customStyle="1" w:styleId="22">
    <w:name w:val="Nagłówek tabeli"/>
    <w:basedOn w:val="21"/>
    <w:qFormat/>
    <w:uiPriority w:val="0"/>
    <w:pPr>
      <w:jc w:val="center"/>
    </w:pPr>
    <w:rPr>
      <w:b/>
      <w:bCs/>
    </w:rPr>
  </w:style>
  <w:style w:type="character" w:customStyle="1" w:styleId="23">
    <w:name w:val="Nagłówek Znak"/>
    <w:link w:val="9"/>
    <w:qFormat/>
    <w:uiPriority w:val="99"/>
    <w:rPr>
      <w:rFonts w:ascii="Calibri" w:hAnsi="Calibri" w:cs="Calibri"/>
      <w:sz w:val="22"/>
      <w:szCs w:val="22"/>
      <w:lang w:eastAsia="ar-SA"/>
    </w:rPr>
  </w:style>
  <w:style w:type="character" w:customStyle="1" w:styleId="24">
    <w:name w:val="Stopka Znak"/>
    <w:link w:val="8"/>
    <w:qFormat/>
    <w:uiPriority w:val="99"/>
    <w:rPr>
      <w:rFonts w:ascii="Calibri" w:hAnsi="Calibri" w:cs="Calibri"/>
      <w:sz w:val="22"/>
      <w:szCs w:val="22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F162-E7BF-4435-9827-3E3D52DB0C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14926</Words>
  <Characters>92912</Characters>
  <Lines>772</Lines>
  <Paragraphs>215</Paragraphs>
  <TotalTime>119</TotalTime>
  <ScaleCrop>false</ScaleCrop>
  <LinksUpToDate>false</LinksUpToDate>
  <CharactersWithSpaces>106205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2019-06-14T09:42:00Z</dcterms:created>
  <dc:creator>Właściciel</dc:creator>
  <cp:lastModifiedBy>Admin</cp:lastModifiedBy>
  <cp:lastPrinted>2014-03-13T07:16:00Z</cp:lastPrinted>
  <dcterms:modified xsi:type="dcterms:W3CDTF">2026-08-27T08:58:15Z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eyJoZGlkIjoiMzNmMzllNzEzOTRlNGZlNWZlY2YyZDlmN2YzYjQ2MTUifQ==</vt:lpwstr>
  </property>
  <property fmtid="{D5CDD505-2E9C-101B-9397-08002B2CF9AE}" pid="3" name="KSOProductBuildVer">
    <vt:lpwstr>1045-12.1.0.28485</vt:lpwstr>
  </property>
  <property fmtid="{D5CDD505-2E9C-101B-9397-08002B2CF9AE}" pid="4" name="ICV">
    <vt:lpwstr>84C66B3AFD8242E2BA52226456813E32_12</vt:lpwstr>
  </property>
</Properties>
</file>