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A8815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WYMAGANIA EDUKACYJNE</w:t>
      </w:r>
    </w:p>
    <w:p w14:paraId="40A359FB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5BFCF8B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89EDC6" w14:textId="1856369D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KUCHARZ</w:t>
      </w:r>
    </w:p>
    <w:p w14:paraId="58739C72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5A13F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7D3F1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A872A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01C17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28348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354B2" w14:textId="3E818818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SYMBOL CYFROWY ZAWODU 512001</w:t>
      </w:r>
    </w:p>
    <w:p w14:paraId="22050DF4" w14:textId="77777777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KWALIFIKACJE WYODRĘBNIONE W ZAWODZIE:</w:t>
      </w:r>
    </w:p>
    <w:p w14:paraId="36F50296" w14:textId="1411B3EC" w:rsidR="00C97A40" w:rsidRDefault="00C97A40" w:rsidP="00C97A4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HGT.02. Przygotowanie i wydawanie dań </w:t>
      </w:r>
    </w:p>
    <w:p w14:paraId="43FFF5DA" w14:textId="18B953B0" w:rsidR="004E1AB1" w:rsidRDefault="004E1AB1"/>
    <w:p w14:paraId="18CC47C1" w14:textId="6FE96F28" w:rsidR="004E7A12" w:rsidRDefault="004E7A12"/>
    <w:p w14:paraId="695A4CA3" w14:textId="483AF3D6" w:rsidR="004E7A12" w:rsidRDefault="004E7A12"/>
    <w:p w14:paraId="18A944CB" w14:textId="30C0D060" w:rsidR="004E7A12" w:rsidRDefault="004E7A12"/>
    <w:p w14:paraId="7006C84A" w14:textId="4F3EC1C8" w:rsidR="004E7A12" w:rsidRDefault="004E7A12"/>
    <w:p w14:paraId="359CFC16" w14:textId="627F9714" w:rsidR="004E7A12" w:rsidRDefault="004E7A12"/>
    <w:p w14:paraId="53D3D838" w14:textId="011AC326" w:rsidR="004E7A12" w:rsidRDefault="004E7A12"/>
    <w:p w14:paraId="7ABD445F" w14:textId="49F4D9DD" w:rsidR="004E7A12" w:rsidRDefault="004E7A12"/>
    <w:p w14:paraId="5156C123" w14:textId="083C2AFE" w:rsidR="004E7A12" w:rsidRDefault="004E7A12"/>
    <w:p w14:paraId="074A0C7F" w14:textId="3ECE1CC8" w:rsidR="004E7A12" w:rsidRDefault="004E7A12"/>
    <w:p w14:paraId="04330ACA" w14:textId="35318A9A" w:rsidR="004E7A12" w:rsidRDefault="004E7A12"/>
    <w:p w14:paraId="489EF7A8" w14:textId="158FCD56" w:rsidR="004E7A12" w:rsidRDefault="004E7A12"/>
    <w:p w14:paraId="48DB2BFB" w14:textId="29E200B3" w:rsidR="004E7A12" w:rsidRPr="004E7A12" w:rsidRDefault="004E7A12" w:rsidP="004E7A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A12">
        <w:rPr>
          <w:rFonts w:ascii="Times New Roman" w:hAnsi="Times New Roman" w:cs="Times New Roman"/>
          <w:b/>
          <w:sz w:val="24"/>
          <w:szCs w:val="24"/>
        </w:rPr>
        <w:lastRenderedPageBreak/>
        <w:t>TECHNOLOGIA GASTRONOMICZNA – KLASA I</w:t>
      </w:r>
    </w:p>
    <w:p w14:paraId="5E41A6DF" w14:textId="4EB6421F" w:rsidR="004E7A12" w:rsidRPr="004E7A12" w:rsidRDefault="004E7A12" w:rsidP="004E7A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A12">
        <w:rPr>
          <w:rFonts w:ascii="Times New Roman" w:hAnsi="Times New Roman" w:cs="Times New Roman"/>
          <w:b/>
          <w:sz w:val="24"/>
          <w:szCs w:val="24"/>
        </w:rPr>
        <w:t>Uczeń: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4E7A12" w:rsidRPr="004E7A12" w14:paraId="02D4B795" w14:textId="77777777" w:rsidTr="004E7A12">
        <w:trPr>
          <w:trHeight w:val="273"/>
        </w:trPr>
        <w:tc>
          <w:tcPr>
            <w:tcW w:w="5000" w:type="pct"/>
          </w:tcPr>
          <w:p w14:paraId="514896F1" w14:textId="43766D0A" w:rsidR="004E7A12" w:rsidRPr="004E7A12" w:rsidRDefault="004E7A12" w:rsidP="004E7A1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>
              <w:rPr>
                <w:color w:val="auto"/>
              </w:rPr>
              <w:t>d</w:t>
            </w:r>
            <w:r w:rsidRPr="004E7A12">
              <w:rPr>
                <w:color w:val="auto"/>
              </w:rPr>
              <w:t>efini</w:t>
            </w:r>
            <w:r>
              <w:rPr>
                <w:color w:val="auto"/>
              </w:rPr>
              <w:t xml:space="preserve">uje </w:t>
            </w:r>
            <w:r w:rsidRPr="004E7A12">
              <w:rPr>
                <w:color w:val="auto"/>
              </w:rPr>
              <w:t>pojęcia żywność, pożywienie, składniki odżywcze, piramida żywieniowa</w:t>
            </w:r>
          </w:p>
          <w:p w14:paraId="68D386B2" w14:textId="41BAB9E5" w:rsidR="004E7A12" w:rsidRPr="004E7A12" w:rsidRDefault="004E7A12" w:rsidP="004E7A1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</w:t>
            </w:r>
            <w:r>
              <w:rPr>
                <w:color w:val="auto"/>
              </w:rPr>
              <w:t>a</w:t>
            </w:r>
            <w:r w:rsidRPr="004E7A12">
              <w:rPr>
                <w:color w:val="auto"/>
              </w:rPr>
              <w:t xml:space="preserve"> zasady racjonalnego żywienia</w:t>
            </w:r>
          </w:p>
          <w:p w14:paraId="15E35121" w14:textId="1233B95D" w:rsidR="004E7A12" w:rsidRPr="004E7A12" w:rsidRDefault="004E7A12" w:rsidP="004E7A1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klasyfik</w:t>
            </w:r>
            <w:r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żywność w zależności od zawartości składników odżywczych</w:t>
            </w:r>
          </w:p>
          <w:p w14:paraId="4CAC1922" w14:textId="575A001A" w:rsidR="004E7A12" w:rsidRPr="004E7A12" w:rsidRDefault="004E7A12" w:rsidP="004E7A1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</w:t>
            </w:r>
            <w:r>
              <w:rPr>
                <w:color w:val="auto"/>
              </w:rPr>
              <w:t>a</w:t>
            </w:r>
            <w:r w:rsidRPr="004E7A12">
              <w:rPr>
                <w:color w:val="auto"/>
              </w:rPr>
              <w:t xml:space="preserve"> składniki odżywcze żywności</w:t>
            </w:r>
          </w:p>
          <w:p w14:paraId="014D0565" w14:textId="32C2C415" w:rsidR="004E7A12" w:rsidRPr="004E7A12" w:rsidRDefault="004E7A12" w:rsidP="004E7A12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A12">
              <w:rPr>
                <w:rFonts w:ascii="Times New Roman" w:hAnsi="Times New Roman" w:cs="Times New Roman"/>
                <w:sz w:val="24"/>
                <w:szCs w:val="24"/>
              </w:rPr>
              <w:t>- wyjaśnia pojęcie wartości  odżywczej i energetycznej</w:t>
            </w:r>
          </w:p>
        </w:tc>
      </w:tr>
      <w:tr w:rsidR="004E7A12" w:rsidRPr="004E7A12" w14:paraId="6BC1E113" w14:textId="77777777" w:rsidTr="004E7A12">
        <w:trPr>
          <w:trHeight w:val="273"/>
        </w:trPr>
        <w:tc>
          <w:tcPr>
            <w:tcW w:w="5000" w:type="pct"/>
          </w:tcPr>
          <w:p w14:paraId="359371F9" w14:textId="7495CB7D" w:rsidR="004E7A12" w:rsidRPr="004E7A12" w:rsidRDefault="004E7A12" w:rsidP="004E7A12">
            <w:pPr>
              <w:pStyle w:val="Standard"/>
              <w:shd w:val="clear" w:color="auto" w:fill="FFFFFF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E7A12">
              <w:rPr>
                <w:rFonts w:ascii="Times New Roman" w:hAnsi="Times New Roman"/>
              </w:rPr>
              <w:t>dokon</w:t>
            </w:r>
            <w:r>
              <w:rPr>
                <w:rFonts w:ascii="Times New Roman" w:hAnsi="Times New Roman"/>
              </w:rPr>
              <w:t>uje</w:t>
            </w:r>
            <w:r w:rsidRPr="004E7A12">
              <w:rPr>
                <w:rFonts w:ascii="Times New Roman" w:hAnsi="Times New Roman"/>
              </w:rPr>
              <w:t xml:space="preserve"> podziału składników pokarmowych</w:t>
            </w:r>
          </w:p>
          <w:p w14:paraId="74882E30" w14:textId="5134A910" w:rsidR="004E7A12" w:rsidRPr="004E7A12" w:rsidRDefault="004E7A12" w:rsidP="004E7A12">
            <w:pPr>
              <w:pStyle w:val="Standard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142" w:hanging="142"/>
              <w:jc w:val="both"/>
              <w:rPr>
                <w:rFonts w:ascii="Times New Roman" w:hAnsi="Times New Roman"/>
                <w:b/>
              </w:rPr>
            </w:pPr>
            <w:r w:rsidRPr="004E7A12">
              <w:rPr>
                <w:rFonts w:ascii="Times New Roman" w:hAnsi="Times New Roman"/>
              </w:rPr>
              <w:t>wymienia</w:t>
            </w:r>
            <w:r>
              <w:rPr>
                <w:rFonts w:ascii="Times New Roman" w:hAnsi="Times New Roman"/>
              </w:rPr>
              <w:t xml:space="preserve"> </w:t>
            </w:r>
            <w:r w:rsidRPr="004E7A12">
              <w:rPr>
                <w:rFonts w:ascii="Times New Roman" w:hAnsi="Times New Roman"/>
              </w:rPr>
              <w:t xml:space="preserve">funkcje składników pokarmowych </w:t>
            </w:r>
          </w:p>
          <w:p w14:paraId="2760D908" w14:textId="0C353E13" w:rsidR="004E7A12" w:rsidRPr="004E7A12" w:rsidRDefault="004E7A12" w:rsidP="004E7A12">
            <w:pPr>
              <w:pStyle w:val="Standard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142" w:hanging="142"/>
              <w:jc w:val="both"/>
              <w:rPr>
                <w:rFonts w:ascii="Times New Roman" w:hAnsi="Times New Roman"/>
                <w:b/>
              </w:rPr>
            </w:pPr>
            <w:r w:rsidRPr="004E7A12">
              <w:rPr>
                <w:rFonts w:ascii="Times New Roman" w:hAnsi="Times New Roman"/>
              </w:rPr>
              <w:t>wymienia</w:t>
            </w:r>
            <w:r>
              <w:rPr>
                <w:rFonts w:ascii="Times New Roman" w:hAnsi="Times New Roman"/>
              </w:rPr>
              <w:t xml:space="preserve"> </w:t>
            </w:r>
            <w:r w:rsidRPr="004E7A12">
              <w:rPr>
                <w:rFonts w:ascii="Times New Roman" w:hAnsi="Times New Roman"/>
              </w:rPr>
              <w:t xml:space="preserve">występowanie składników pokarmowych w surowcach stosowanych </w:t>
            </w:r>
            <w:r>
              <w:rPr>
                <w:rFonts w:ascii="Times New Roman" w:hAnsi="Times New Roman"/>
              </w:rPr>
              <w:br/>
            </w:r>
            <w:r w:rsidRPr="004E7A12">
              <w:rPr>
                <w:rFonts w:ascii="Times New Roman" w:hAnsi="Times New Roman"/>
              </w:rPr>
              <w:t>w gastronomii</w:t>
            </w:r>
          </w:p>
          <w:p w14:paraId="4972C978" w14:textId="719B0E7B" w:rsidR="004E7A12" w:rsidRPr="004E7A12" w:rsidRDefault="004E7A12" w:rsidP="004E7A12">
            <w:pPr>
              <w:pStyle w:val="Standard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142" w:hanging="142"/>
              <w:jc w:val="both"/>
              <w:rPr>
                <w:rFonts w:ascii="Times New Roman" w:hAnsi="Times New Roman"/>
                <w:b/>
              </w:rPr>
            </w:pPr>
            <w:r w:rsidRPr="004E7A12">
              <w:rPr>
                <w:rFonts w:ascii="Times New Roman" w:hAnsi="Times New Roman"/>
              </w:rPr>
              <w:t>określa</w:t>
            </w:r>
            <w:r w:rsidRPr="004E7A12">
              <w:rPr>
                <w:rFonts w:ascii="Times New Roman" w:hAnsi="Times New Roman"/>
                <w:lang w:eastAsia="ar-SA" w:bidi="ar-SA"/>
              </w:rPr>
              <w:t xml:space="preserve"> znaczenie wpływu składników pokarmowych na zdrowie człowieka </w:t>
            </w:r>
          </w:p>
          <w:p w14:paraId="53A7D7F6" w14:textId="64876BA2" w:rsidR="004E7A12" w:rsidRPr="004E7A12" w:rsidRDefault="004E7A12" w:rsidP="004E7A12">
            <w:pPr>
              <w:pStyle w:val="Standard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142" w:hanging="142"/>
              <w:jc w:val="both"/>
              <w:rPr>
                <w:rFonts w:ascii="Times New Roman" w:hAnsi="Times New Roman"/>
                <w:b/>
              </w:rPr>
            </w:pPr>
            <w:r w:rsidRPr="004E7A12">
              <w:rPr>
                <w:rFonts w:ascii="Times New Roman" w:hAnsi="Times New Roman"/>
                <w:lang w:eastAsia="ar-SA" w:bidi="ar-SA"/>
              </w:rPr>
              <w:t>rozróżnia składniki pokarmowe wysokoenergetyczne i niskoenergetyczne</w:t>
            </w:r>
          </w:p>
          <w:p w14:paraId="6914CA43" w14:textId="3A3915DF" w:rsidR="004E7A12" w:rsidRPr="004E7A12" w:rsidRDefault="004E7A12" w:rsidP="004E7A12">
            <w:pPr>
              <w:pStyle w:val="Standard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142" w:hanging="142"/>
              <w:jc w:val="both"/>
              <w:rPr>
                <w:rFonts w:ascii="Times New Roman" w:hAnsi="Times New Roman"/>
                <w:b/>
              </w:rPr>
            </w:pPr>
            <w:r w:rsidRPr="004E7A12">
              <w:rPr>
                <w:rFonts w:ascii="Times New Roman" w:hAnsi="Times New Roman"/>
                <w:lang w:eastAsia="ar-SA" w:bidi="ar-SA"/>
              </w:rPr>
              <w:t xml:space="preserve">dobiera surowce gastronomiczne uwzględniając potrzeby organizmu człowieka </w:t>
            </w:r>
          </w:p>
          <w:p w14:paraId="5DA05AA2" w14:textId="3B08D4B1" w:rsidR="004E7A12" w:rsidRPr="004E7A12" w:rsidRDefault="004E7A12" w:rsidP="004E7A12">
            <w:pPr>
              <w:pStyle w:val="Standard"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142" w:hanging="142"/>
              <w:jc w:val="both"/>
              <w:rPr>
                <w:rFonts w:ascii="Times New Roman" w:hAnsi="Times New Roman"/>
                <w:b/>
              </w:rPr>
            </w:pPr>
            <w:r w:rsidRPr="004E7A12">
              <w:rPr>
                <w:rFonts w:ascii="Times New Roman" w:hAnsi="Times New Roman"/>
                <w:lang w:eastAsia="ar-SA" w:bidi="ar-SA"/>
              </w:rPr>
              <w:t>rozróżnia surowce kwasotwórcze i alkalizujące</w:t>
            </w:r>
          </w:p>
        </w:tc>
      </w:tr>
      <w:tr w:rsidR="004E7A12" w:rsidRPr="004E7A12" w14:paraId="6F1ECD4F" w14:textId="77777777" w:rsidTr="004E7A12">
        <w:trPr>
          <w:trHeight w:val="273"/>
        </w:trPr>
        <w:tc>
          <w:tcPr>
            <w:tcW w:w="5000" w:type="pct"/>
          </w:tcPr>
          <w:p w14:paraId="07E48925" w14:textId="5CD46B7B" w:rsidR="004E7A12" w:rsidRPr="004E7A12" w:rsidRDefault="004E7A12" w:rsidP="004E7A1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określa funkcje wody dla organizmu człowieka</w:t>
            </w:r>
          </w:p>
          <w:p w14:paraId="656E1200" w14:textId="5C2C3E13" w:rsidR="004E7A12" w:rsidRPr="004E7A12" w:rsidRDefault="004E7A12" w:rsidP="004E7A1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wyjaśnia pojęcie bilans wodny</w:t>
            </w:r>
          </w:p>
          <w:p w14:paraId="3124E2D5" w14:textId="1AF937C4" w:rsidR="004E7A12" w:rsidRPr="004E7A12" w:rsidRDefault="004E7A12" w:rsidP="004E7A12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A12">
              <w:rPr>
                <w:rFonts w:ascii="Times New Roman" w:hAnsi="Times New Roman" w:cs="Times New Roman"/>
                <w:sz w:val="24"/>
                <w:szCs w:val="24"/>
              </w:rPr>
              <w:t>- wskaz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uje </w:t>
            </w:r>
            <w:r w:rsidRPr="004E7A12">
              <w:rPr>
                <w:rFonts w:ascii="Times New Roman" w:hAnsi="Times New Roman" w:cs="Times New Roman"/>
                <w:sz w:val="24"/>
                <w:szCs w:val="24"/>
              </w:rPr>
              <w:t>skutki niedoboru wody w organizmie człowieka</w:t>
            </w:r>
          </w:p>
        </w:tc>
      </w:tr>
      <w:tr w:rsidR="004E7A12" w:rsidRPr="004E7A12" w14:paraId="01C4C839" w14:textId="77777777" w:rsidTr="004E7A12">
        <w:tc>
          <w:tcPr>
            <w:tcW w:w="5000" w:type="pct"/>
          </w:tcPr>
          <w:p w14:paraId="0BB737EE" w14:textId="65DD0F40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 czynniki wpływające na przechowywaną żywność</w:t>
            </w:r>
          </w:p>
          <w:p w14:paraId="0EE94C0D" w14:textId="6C9EFB2A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rozróżnia warunki przechowywania żywności</w:t>
            </w:r>
          </w:p>
          <w:p w14:paraId="2717571B" w14:textId="65848E6B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wskaz</w:t>
            </w:r>
            <w:r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potrzebę kontroli warunków przechowywania</w:t>
            </w:r>
          </w:p>
          <w:p w14:paraId="45756C1E" w14:textId="0F1CCAA3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do</w:t>
            </w:r>
            <w:r>
              <w:rPr>
                <w:color w:val="auto"/>
              </w:rPr>
              <w:t>biera</w:t>
            </w:r>
            <w:r w:rsidRPr="004E7A12">
              <w:rPr>
                <w:color w:val="auto"/>
              </w:rPr>
              <w:t xml:space="preserve"> sprzęt i aparaturę kontrolno-pomiarową oraz urządzenia stosowane podczas magazynowania żywności </w:t>
            </w:r>
          </w:p>
          <w:p w14:paraId="44C19569" w14:textId="48638AA4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wskaz</w:t>
            </w:r>
            <w:r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zastosowanie metod przechowywania żywności do odpowiedniego asortymentu</w:t>
            </w:r>
          </w:p>
          <w:p w14:paraId="518DC72B" w14:textId="3A88EFCF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4E7A12">
              <w:rPr>
                <w:color w:val="auto"/>
              </w:rPr>
              <w:t xml:space="preserve"> sposoby przechowywania do odpowiedniego asortymentu</w:t>
            </w:r>
          </w:p>
          <w:p w14:paraId="471E9749" w14:textId="3264BB1B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objaśnia zasadę FIFO</w:t>
            </w:r>
          </w:p>
          <w:p w14:paraId="7B9E9D1D" w14:textId="288C99EC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rozpozna</w:t>
            </w:r>
            <w:r>
              <w:rPr>
                <w:color w:val="auto"/>
              </w:rPr>
              <w:t xml:space="preserve">je </w:t>
            </w:r>
            <w:r w:rsidRPr="004E7A12">
              <w:rPr>
                <w:color w:val="auto"/>
              </w:rPr>
              <w:t>zagrożenia jakości żywności i żywienia podczas przechowywania żywności</w:t>
            </w:r>
          </w:p>
          <w:p w14:paraId="0EFE5A53" w14:textId="5C0BB563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wskaz</w:t>
            </w:r>
            <w:r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sposoby prawidłowej gospodarki surowcami i półproduktami</w:t>
            </w:r>
          </w:p>
          <w:p w14:paraId="4EDBCE22" w14:textId="684CC4DF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</w:t>
            </w:r>
            <w:r>
              <w:rPr>
                <w:color w:val="auto"/>
              </w:rPr>
              <w:t xml:space="preserve"> </w:t>
            </w:r>
            <w:r w:rsidRPr="004E7A12">
              <w:rPr>
                <w:color w:val="auto"/>
              </w:rPr>
              <w:t>podstawowe pojęcia dotyczące odpadów</w:t>
            </w:r>
          </w:p>
          <w:p w14:paraId="617FE017" w14:textId="64297CD2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 metody postępowania z odpadami</w:t>
            </w:r>
          </w:p>
        </w:tc>
      </w:tr>
      <w:tr w:rsidR="004E7A12" w:rsidRPr="004E7A12" w14:paraId="58620BE7" w14:textId="77777777" w:rsidTr="004E7A12">
        <w:tc>
          <w:tcPr>
            <w:tcW w:w="5000" w:type="pct"/>
          </w:tcPr>
          <w:p w14:paraId="7A8D5D3D" w14:textId="04CB6C86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klasyfik</w:t>
            </w:r>
            <w:r>
              <w:rPr>
                <w:color w:val="auto"/>
              </w:rPr>
              <w:t xml:space="preserve">uje </w:t>
            </w:r>
            <w:r w:rsidRPr="004E7A12">
              <w:rPr>
                <w:color w:val="auto"/>
              </w:rPr>
              <w:t>zmiany</w:t>
            </w:r>
            <w:r w:rsidRPr="004E7A12">
              <w:t xml:space="preserve"> zachodzące podczas przechowywania żywności</w:t>
            </w:r>
          </w:p>
          <w:p w14:paraId="1C3EEB6B" w14:textId="0423E88A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lastRenderedPageBreak/>
              <w:t>wymieni</w:t>
            </w:r>
            <w:r>
              <w:rPr>
                <w:color w:val="auto"/>
              </w:rPr>
              <w:t>a</w:t>
            </w:r>
            <w:r w:rsidRPr="004E7A12">
              <w:rPr>
                <w:color w:val="auto"/>
              </w:rPr>
              <w:t xml:space="preserve"> zmiany zachodzące podczas transportu i przechowywania żywności</w:t>
            </w:r>
          </w:p>
          <w:p w14:paraId="34DA1DE5" w14:textId="64E6F809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klasyfik</w:t>
            </w:r>
            <w:r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metody utrwalania żywności</w:t>
            </w:r>
          </w:p>
          <w:p w14:paraId="2EB9B29C" w14:textId="5FB05450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opis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metody fizyczne, biologiczne, chemiczne i mieszane utrwalania żywności </w:t>
            </w:r>
          </w:p>
          <w:p w14:paraId="2505CB0A" w14:textId="0A9F7115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rozróżnia metody utrwalania żywności</w:t>
            </w:r>
          </w:p>
          <w:p w14:paraId="6A4AF33B" w14:textId="21C1FB50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 urządzenia do utrwalania żywności</w:t>
            </w:r>
          </w:p>
        </w:tc>
      </w:tr>
      <w:tr w:rsidR="004E7A12" w:rsidRPr="004E7A12" w14:paraId="00A21F01" w14:textId="77777777" w:rsidTr="004E7A12">
        <w:tc>
          <w:tcPr>
            <w:tcW w:w="5000" w:type="pct"/>
          </w:tcPr>
          <w:p w14:paraId="446F8538" w14:textId="4FAE8BDC" w:rsidR="004E7A12" w:rsidRPr="004E7A12" w:rsidRDefault="004E7A12" w:rsidP="004E7A12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lastRenderedPageBreak/>
              <w:t>klasyfik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cechy towaroznawcze żywności stosowanej w gastronomii</w:t>
            </w:r>
          </w:p>
          <w:p w14:paraId="05568931" w14:textId="76384C30" w:rsidR="004E7A12" w:rsidRPr="004E7A12" w:rsidRDefault="004E7A12" w:rsidP="004E7A12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 xml:space="preserve">wymienia typy i rodzaje norm w gastronomii </w:t>
            </w:r>
          </w:p>
          <w:p w14:paraId="63D9DA17" w14:textId="6FA508FF" w:rsidR="004E7A12" w:rsidRPr="004E7A12" w:rsidRDefault="004E7A12" w:rsidP="004E7A12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opis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analizę sensoryczną i ocenę organoleptyczną</w:t>
            </w:r>
          </w:p>
          <w:p w14:paraId="37909486" w14:textId="2957158D" w:rsidR="004E7A12" w:rsidRPr="004E7A12" w:rsidRDefault="004E7A12" w:rsidP="004E7A12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wyjaśnia zasady pobierania, znakowania i przechowywania próbek kontrolnych dobadania</w:t>
            </w:r>
          </w:p>
          <w:p w14:paraId="409EAF4C" w14:textId="0CE27FE4" w:rsidR="004E7A12" w:rsidRPr="004E7A12" w:rsidRDefault="004E7A12" w:rsidP="004E7A12">
            <w:pPr>
              <w:pStyle w:val="Akapitzlist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 metody oceny organoleptycznej surowców i potraw</w:t>
            </w:r>
          </w:p>
          <w:p w14:paraId="22B7CF8D" w14:textId="6851141C" w:rsidR="004E7A12" w:rsidRPr="004E7A12" w:rsidRDefault="004E7A12" w:rsidP="004E7A12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- wymienia metody oceny towaroznawczej żywności</w:t>
            </w:r>
          </w:p>
        </w:tc>
      </w:tr>
      <w:tr w:rsidR="004E7A12" w:rsidRPr="004E7A12" w14:paraId="3671CEB2" w14:textId="77777777" w:rsidTr="004E7A12">
        <w:tc>
          <w:tcPr>
            <w:tcW w:w="5000" w:type="pct"/>
          </w:tcPr>
          <w:p w14:paraId="59AC4D81" w14:textId="4A40ABFA" w:rsidR="004E7A12" w:rsidRPr="00963081" w:rsidRDefault="004E7A12" w:rsidP="00963081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 xml:space="preserve">- rozróżnia systemy zarzadzania </w:t>
            </w:r>
            <w:r w:rsidRPr="00963081">
              <w:rPr>
                <w:color w:val="auto"/>
              </w:rPr>
              <w:t xml:space="preserve">jakością i bezpieczeństwem zdrowotnym żywności </w:t>
            </w:r>
            <w:r w:rsidR="00963081">
              <w:rPr>
                <w:color w:val="auto"/>
              </w:rPr>
              <w:br/>
            </w:r>
            <w:r w:rsidRPr="00963081">
              <w:rPr>
                <w:color w:val="auto"/>
              </w:rPr>
              <w:t>i żywienia</w:t>
            </w:r>
          </w:p>
          <w:p w14:paraId="659CD606" w14:textId="6A80E15F" w:rsidR="004E7A12" w:rsidRPr="00963081" w:rsidRDefault="004E7A12" w:rsidP="00963081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- rozpozna</w:t>
            </w:r>
            <w:r w:rsidR="00963081">
              <w:rPr>
                <w:color w:val="auto"/>
              </w:rPr>
              <w:t>je</w:t>
            </w:r>
            <w:r w:rsidRPr="004E7A12">
              <w:rPr>
                <w:color w:val="auto"/>
              </w:rPr>
              <w:t xml:space="preserve"> krytyczne punkty</w:t>
            </w:r>
            <w:r w:rsidR="00963081">
              <w:rPr>
                <w:color w:val="auto"/>
              </w:rPr>
              <w:t xml:space="preserve"> </w:t>
            </w:r>
            <w:r w:rsidRPr="00963081">
              <w:rPr>
                <w:color w:val="auto"/>
              </w:rPr>
              <w:t>kontroli w procesach produkcji i świadczeniu usług gastronomicznych</w:t>
            </w:r>
          </w:p>
          <w:p w14:paraId="4CCB831D" w14:textId="1BA193BE" w:rsidR="004E7A12" w:rsidRPr="004E7A12" w:rsidRDefault="004E7A12" w:rsidP="004E7A12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- rozpozna</w:t>
            </w:r>
            <w:r w:rsidR="00963081">
              <w:rPr>
                <w:color w:val="auto"/>
              </w:rPr>
              <w:t>je</w:t>
            </w:r>
            <w:r w:rsidRPr="004E7A12">
              <w:rPr>
                <w:color w:val="auto"/>
              </w:rPr>
              <w:t xml:space="preserve"> zasady  zrównoważonego rozwoju w gastronomii</w:t>
            </w:r>
          </w:p>
        </w:tc>
      </w:tr>
      <w:tr w:rsidR="004E7A12" w:rsidRPr="004E7A12" w14:paraId="2832713D" w14:textId="77777777" w:rsidTr="004E7A12">
        <w:tc>
          <w:tcPr>
            <w:tcW w:w="5000" w:type="pct"/>
          </w:tcPr>
          <w:p w14:paraId="4713505D" w14:textId="3DF235EE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rozróżni</w:t>
            </w:r>
            <w:r w:rsidR="00963081">
              <w:rPr>
                <w:color w:val="auto"/>
              </w:rPr>
              <w:t>a</w:t>
            </w:r>
            <w:r w:rsidRPr="004E7A12">
              <w:rPr>
                <w:color w:val="auto"/>
              </w:rPr>
              <w:t xml:space="preserve"> elementy budowy receptury gastronomicznej</w:t>
            </w:r>
          </w:p>
          <w:p w14:paraId="4AFEE77C" w14:textId="100BB305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 xml:space="preserve">określa znaczenie receptury gastronomicznej </w:t>
            </w:r>
          </w:p>
          <w:p w14:paraId="300368DF" w14:textId="2BDF8C34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uzasadnia konieczność posługiwania się recepturami gastronomicznymi w procesie produkcji</w:t>
            </w:r>
          </w:p>
          <w:p w14:paraId="0DDB1146" w14:textId="785DB842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stos</w:t>
            </w:r>
            <w:r w:rsidR="00963081">
              <w:rPr>
                <w:color w:val="auto"/>
              </w:rPr>
              <w:t xml:space="preserve">uje </w:t>
            </w:r>
            <w:r w:rsidRPr="004E7A12">
              <w:rPr>
                <w:color w:val="auto"/>
              </w:rPr>
              <w:t>receptury gastronomiczne</w:t>
            </w:r>
          </w:p>
        </w:tc>
      </w:tr>
      <w:tr w:rsidR="004E7A12" w:rsidRPr="004E7A12" w14:paraId="43F19A73" w14:textId="77777777" w:rsidTr="004E7A12">
        <w:tc>
          <w:tcPr>
            <w:tcW w:w="5000" w:type="pct"/>
          </w:tcPr>
          <w:p w14:paraId="322EFD97" w14:textId="3E72AB8C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 etapy procesu produkcyjnego</w:t>
            </w:r>
          </w:p>
          <w:p w14:paraId="4FC347D2" w14:textId="19BEBD0D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charakteryz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etapy procesu produkcyjnego</w:t>
            </w:r>
          </w:p>
          <w:p w14:paraId="11A72573" w14:textId="71B6277A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</w:t>
            </w:r>
            <w:r w:rsidR="00963081">
              <w:rPr>
                <w:color w:val="auto"/>
              </w:rPr>
              <w:t xml:space="preserve"> </w:t>
            </w:r>
            <w:r w:rsidRPr="004E7A12">
              <w:rPr>
                <w:color w:val="auto"/>
              </w:rPr>
              <w:t>czynności wykonywane podczas obróbki wstępnej surowców</w:t>
            </w:r>
          </w:p>
          <w:p w14:paraId="54545E4E" w14:textId="6808D520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porówn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metody i techniki sporządzania potraw i napojów</w:t>
            </w:r>
          </w:p>
          <w:p w14:paraId="43B2B2A6" w14:textId="1236E1DC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wskaz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metody obróbki termicznej sporządzanych potraw i napojów</w:t>
            </w:r>
          </w:p>
          <w:p w14:paraId="397C5BC1" w14:textId="3EE8BE8C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dob</w:t>
            </w:r>
            <w:r w:rsidR="00963081">
              <w:rPr>
                <w:color w:val="auto"/>
              </w:rPr>
              <w:t>iera</w:t>
            </w:r>
            <w:r w:rsidRPr="004E7A12">
              <w:rPr>
                <w:color w:val="auto"/>
              </w:rPr>
              <w:t xml:space="preserve"> metody i techniki zalecane przy sporządzaniu potraw dietetycznych</w:t>
            </w:r>
          </w:p>
          <w:p w14:paraId="72D8BF98" w14:textId="01E2CFEA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 xml:space="preserve">rozróżnia techniki obróbki termicznej sporządzania potraw, np. blanszowanie, gotowanie, </w:t>
            </w:r>
            <w:proofErr w:type="spellStart"/>
            <w:r w:rsidRPr="004E7A12">
              <w:rPr>
                <w:color w:val="auto"/>
              </w:rPr>
              <w:t>konfitowanie</w:t>
            </w:r>
            <w:proofErr w:type="spellEnd"/>
            <w:r w:rsidRPr="004E7A12">
              <w:rPr>
                <w:color w:val="auto"/>
              </w:rPr>
              <w:t>, smażenie, grillowanie, duszenie, pieczenie, parowanie, gotowanie w niskich temperaturach, wędzenie</w:t>
            </w:r>
          </w:p>
          <w:p w14:paraId="003B2B2D" w14:textId="44E6ACA6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stos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terminologię międzynarodową dotyczącą procesu technologicznego</w:t>
            </w:r>
          </w:p>
          <w:p w14:paraId="78F401AF" w14:textId="31694434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lastRenderedPageBreak/>
              <w:t>przewid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zagrożenia procesu technologicznego i w razie konieczności wprowadzać działania korygujące podczas przygotowywania potraw i napojów</w:t>
            </w:r>
          </w:p>
        </w:tc>
      </w:tr>
      <w:tr w:rsidR="004E7A12" w:rsidRPr="004E7A12" w14:paraId="5172E886" w14:textId="77777777" w:rsidTr="004E7A12">
        <w:tc>
          <w:tcPr>
            <w:tcW w:w="5000" w:type="pct"/>
          </w:tcPr>
          <w:p w14:paraId="26BF0A04" w14:textId="2E6A5835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lastRenderedPageBreak/>
              <w:t>wyjaśnia pojęcia: surowiec, dodatki do żywności, materiały pomocnicze</w:t>
            </w:r>
          </w:p>
          <w:p w14:paraId="09F005EF" w14:textId="3D1D6F49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stos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terminologię międzynarodową stosowana w gastronomii, np. dotyczące technik krojenia, bulionów, sosów, stopni wysmażenia mięs, technik kulinarnych</w:t>
            </w:r>
          </w:p>
          <w:p w14:paraId="58206A6E" w14:textId="2D431172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rozróżnia surowce, dodatki do żywności i materiały pomocnicze</w:t>
            </w:r>
          </w:p>
          <w:p w14:paraId="6E9FD82C" w14:textId="010118A9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wymienia surowce, dodatki do żywności i materiały pomocnicze stosowane w gastronomii</w:t>
            </w:r>
          </w:p>
          <w:p w14:paraId="05350480" w14:textId="52A6DC5B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wska</w:t>
            </w:r>
            <w:r w:rsidR="00963081">
              <w:rPr>
                <w:color w:val="auto"/>
              </w:rPr>
              <w:t>zuje</w:t>
            </w:r>
            <w:r w:rsidRPr="004E7A12">
              <w:rPr>
                <w:color w:val="auto"/>
              </w:rPr>
              <w:t xml:space="preserve"> parametry jakościowe surowców, półproduktów i wyrobów gotowych</w:t>
            </w:r>
          </w:p>
          <w:p w14:paraId="5DFA675C" w14:textId="45DA7043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klasyfik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opakowania</w:t>
            </w:r>
          </w:p>
          <w:p w14:paraId="6A5C0B7C" w14:textId="6DB2CF06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dob</w:t>
            </w:r>
            <w:r w:rsidR="00963081">
              <w:rPr>
                <w:color w:val="auto"/>
              </w:rPr>
              <w:t>iera</w:t>
            </w:r>
            <w:r w:rsidRPr="004E7A12">
              <w:rPr>
                <w:color w:val="auto"/>
              </w:rPr>
              <w:t xml:space="preserve"> opakowania do transportu surowców, półproduktów, potraw i napojów</w:t>
            </w:r>
          </w:p>
          <w:p w14:paraId="683196CB" w14:textId="2E97967A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dob</w:t>
            </w:r>
            <w:r w:rsidR="00963081">
              <w:rPr>
                <w:color w:val="auto"/>
              </w:rPr>
              <w:t>iera</w:t>
            </w:r>
            <w:r w:rsidRPr="004E7A12">
              <w:rPr>
                <w:color w:val="auto"/>
              </w:rPr>
              <w:t xml:space="preserve"> opakowania do ekspedycji potraw i napojów</w:t>
            </w:r>
          </w:p>
        </w:tc>
      </w:tr>
      <w:tr w:rsidR="004E7A12" w:rsidRPr="004E7A12" w14:paraId="10509FD6" w14:textId="77777777" w:rsidTr="004E7A12">
        <w:tc>
          <w:tcPr>
            <w:tcW w:w="5000" w:type="pct"/>
          </w:tcPr>
          <w:p w14:paraId="404F4368" w14:textId="74F7D607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  <w:tab w:val="left" w:pos="458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wskaz</w:t>
            </w:r>
            <w:r w:rsidR="00963081">
              <w:rPr>
                <w:color w:val="auto"/>
              </w:rPr>
              <w:t>uje</w:t>
            </w:r>
            <w:r w:rsidRPr="004E7A12">
              <w:rPr>
                <w:color w:val="auto"/>
              </w:rPr>
              <w:t xml:space="preserve"> znaczenie stosowanych dodatków do żywności, przypraw, ziół tłuszczów podczas sporządzania potraw i napojów</w:t>
            </w:r>
          </w:p>
          <w:p w14:paraId="3BD9C7BF" w14:textId="1D27E702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  <w:tab w:val="left" w:pos="458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rozpozna</w:t>
            </w:r>
            <w:r w:rsidR="00963081">
              <w:rPr>
                <w:color w:val="auto"/>
              </w:rPr>
              <w:t>je</w:t>
            </w:r>
            <w:r w:rsidRPr="004E7A12">
              <w:rPr>
                <w:color w:val="auto"/>
              </w:rPr>
              <w:t xml:space="preserve"> smak i wygląd ziół świeżych i suszonych</w:t>
            </w:r>
          </w:p>
          <w:p w14:paraId="2CD0B17F" w14:textId="1ED6019C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  <w:tab w:val="left" w:pos="458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rozróżnia przyprawy</w:t>
            </w:r>
          </w:p>
          <w:p w14:paraId="5D361712" w14:textId="052F7DF2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dob</w:t>
            </w:r>
            <w:r w:rsidR="00963081">
              <w:rPr>
                <w:color w:val="auto"/>
              </w:rPr>
              <w:t xml:space="preserve">iera </w:t>
            </w:r>
            <w:r w:rsidRPr="004E7A12">
              <w:rPr>
                <w:color w:val="auto"/>
              </w:rPr>
              <w:t>dodatki do żywności, przyprawy i zioła do sporządzania potraw i napojów</w:t>
            </w:r>
          </w:p>
          <w:p w14:paraId="7F2007BE" w14:textId="2D8B5EF3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określ</w:t>
            </w:r>
            <w:r w:rsidR="00963081">
              <w:rPr>
                <w:color w:val="auto"/>
              </w:rPr>
              <w:t xml:space="preserve">a </w:t>
            </w:r>
            <w:r w:rsidRPr="004E7A12">
              <w:rPr>
                <w:color w:val="auto"/>
              </w:rPr>
              <w:t>zastosowanie surowców, półproduktów i wyrobów gotowych podczas przygotowywania potraw, np. musztard, pikli, octu i kiszonek</w:t>
            </w:r>
          </w:p>
          <w:p w14:paraId="0AD60E0C" w14:textId="2295C523" w:rsidR="004E7A12" w:rsidRP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okreś</w:t>
            </w:r>
            <w:r w:rsidR="00963081">
              <w:rPr>
                <w:color w:val="auto"/>
              </w:rPr>
              <w:t>la</w:t>
            </w:r>
            <w:r w:rsidRPr="004E7A12">
              <w:rPr>
                <w:color w:val="auto"/>
              </w:rPr>
              <w:t xml:space="preserve"> zasady doboru tłuszczów do rodzaju sporządzanej potrawy</w:t>
            </w:r>
          </w:p>
          <w:p w14:paraId="14936C4B" w14:textId="60B1A78D" w:rsidR="004E7A12" w:rsidRDefault="004E7A12" w:rsidP="004E7A12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4E7A12">
              <w:rPr>
                <w:color w:val="auto"/>
              </w:rPr>
              <w:t>dobiera</w:t>
            </w:r>
            <w:r w:rsidR="00963081">
              <w:rPr>
                <w:color w:val="auto"/>
              </w:rPr>
              <w:t xml:space="preserve"> </w:t>
            </w:r>
            <w:r w:rsidRPr="004E7A12">
              <w:rPr>
                <w:color w:val="auto"/>
              </w:rPr>
              <w:t>tłuszcze do sporządzanych potraw</w:t>
            </w:r>
          </w:p>
          <w:p w14:paraId="50E585F3" w14:textId="0DB930D7" w:rsidR="004E7A12" w:rsidRPr="004E7A12" w:rsidRDefault="004E7A12" w:rsidP="00963081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/>
              <w:jc w:val="both"/>
              <w:rPr>
                <w:color w:val="auto"/>
              </w:rPr>
            </w:pPr>
          </w:p>
        </w:tc>
      </w:tr>
    </w:tbl>
    <w:p w14:paraId="163327DC" w14:textId="1A75AE4E" w:rsidR="004E7A12" w:rsidRPr="004E7A12" w:rsidRDefault="004E7A12" w:rsidP="004E7A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A12">
        <w:rPr>
          <w:rFonts w:ascii="Times New Roman" w:hAnsi="Times New Roman" w:cs="Times New Roman"/>
          <w:b/>
          <w:sz w:val="24"/>
          <w:szCs w:val="24"/>
        </w:rPr>
        <w:t>TECHNOLOGIA GASTRONOMICZNA – KLASA I</w:t>
      </w:r>
      <w:r w:rsidR="00963081">
        <w:rPr>
          <w:rFonts w:ascii="Times New Roman" w:hAnsi="Times New Roman" w:cs="Times New Roman"/>
          <w:b/>
          <w:sz w:val="24"/>
          <w:szCs w:val="24"/>
        </w:rPr>
        <w:t>I</w:t>
      </w:r>
    </w:p>
    <w:p w14:paraId="438CDAF8" w14:textId="0CBA2D45" w:rsidR="004E7A12" w:rsidRPr="004E7A12" w:rsidRDefault="004E7A12" w:rsidP="004E7A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A12">
        <w:rPr>
          <w:rFonts w:ascii="Times New Roman" w:hAnsi="Times New Roman" w:cs="Times New Roman"/>
          <w:b/>
          <w:sz w:val="24"/>
          <w:szCs w:val="24"/>
        </w:rPr>
        <w:t>Uczeń: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2F334D" w:rsidRPr="002F334D" w14:paraId="3F5DA9D9" w14:textId="77777777" w:rsidTr="002B324C">
        <w:tc>
          <w:tcPr>
            <w:tcW w:w="1395" w:type="pct"/>
          </w:tcPr>
          <w:p w14:paraId="45C14B82" w14:textId="3A5C03A2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klasyfik</w:t>
            </w:r>
            <w:r>
              <w:rPr>
                <w:color w:val="auto"/>
              </w:rPr>
              <w:t>uje</w:t>
            </w:r>
            <w:r w:rsidRPr="002F334D">
              <w:rPr>
                <w:color w:val="auto"/>
              </w:rPr>
              <w:t xml:space="preserve"> owoce, warzywa i grzyby</w:t>
            </w:r>
          </w:p>
          <w:p w14:paraId="237A853B" w14:textId="379CCFF2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opis</w:t>
            </w:r>
            <w:r>
              <w:rPr>
                <w:color w:val="auto"/>
              </w:rPr>
              <w:t>uje</w:t>
            </w:r>
            <w:r w:rsidRPr="002F334D">
              <w:rPr>
                <w:color w:val="auto"/>
              </w:rPr>
              <w:t xml:space="preserve"> skład chemiczny i wartość odżywczą owoców, warzyw, ziemniaków i grzybów</w:t>
            </w:r>
          </w:p>
          <w:p w14:paraId="2E55FB75" w14:textId="626FE7B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rozpozna</w:t>
            </w:r>
            <w:r>
              <w:rPr>
                <w:color w:val="auto"/>
              </w:rPr>
              <w:t>je</w:t>
            </w:r>
            <w:r w:rsidRPr="002F334D">
              <w:rPr>
                <w:color w:val="auto"/>
              </w:rPr>
              <w:t xml:space="preserve"> owoce i warzywa</w:t>
            </w:r>
          </w:p>
          <w:p w14:paraId="339C74DF" w14:textId="3C7BD1C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nazyw</w:t>
            </w:r>
            <w:r>
              <w:rPr>
                <w:color w:val="auto"/>
              </w:rPr>
              <w:t xml:space="preserve">a </w:t>
            </w:r>
            <w:r w:rsidRPr="002F334D">
              <w:rPr>
                <w:color w:val="auto"/>
              </w:rPr>
              <w:t>owoce i warzywa</w:t>
            </w:r>
          </w:p>
          <w:p w14:paraId="143C5FCA" w14:textId="214C63A1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</w:t>
            </w:r>
            <w:r>
              <w:rPr>
                <w:color w:val="auto"/>
              </w:rPr>
              <w:t xml:space="preserve"> </w:t>
            </w:r>
            <w:r w:rsidRPr="002F334D">
              <w:rPr>
                <w:color w:val="auto"/>
              </w:rPr>
              <w:t>znaczenie owoców, warzyw, ziemniaków i grzybów w żywieniu człowieka</w:t>
            </w:r>
          </w:p>
          <w:p w14:paraId="6B337483" w14:textId="2755365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określa zastosowanie owoców, warzyw, ziemniaków i grzybów do sporządzania potraw </w:t>
            </w:r>
            <w:r>
              <w:rPr>
                <w:color w:val="auto"/>
              </w:rPr>
              <w:br/>
            </w:r>
            <w:r w:rsidRPr="002F334D">
              <w:rPr>
                <w:color w:val="auto"/>
              </w:rPr>
              <w:t>i napojów</w:t>
            </w:r>
          </w:p>
          <w:p w14:paraId="3009C545" w14:textId="749D9AC8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F334D">
              <w:rPr>
                <w:color w:val="auto"/>
              </w:rPr>
              <w:t xml:space="preserve"> owoce i warzywa do planowanej potrawy</w:t>
            </w:r>
          </w:p>
          <w:p w14:paraId="01E1AF54" w14:textId="5D47D221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warunki magazynowania owoców, warzyw, ziemniaków i grzybów</w:t>
            </w:r>
          </w:p>
          <w:p w14:paraId="4A0FD307" w14:textId="0B12BF90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lastRenderedPageBreak/>
              <w:t>rozróżnia techniki krojenia owoców, warzyw, ziemniaków i grzybów</w:t>
            </w:r>
          </w:p>
          <w:p w14:paraId="5C1F7F26" w14:textId="0529F30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stos</w:t>
            </w:r>
            <w:r>
              <w:rPr>
                <w:color w:val="auto"/>
              </w:rPr>
              <w:t>uje</w:t>
            </w:r>
            <w:r w:rsidRPr="002F334D">
              <w:rPr>
                <w:color w:val="auto"/>
              </w:rPr>
              <w:t xml:space="preserve"> terminologię międzynarodową dotycząca technik krojenia owoców, warzyw, ziemniaków i grzybów</w:t>
            </w:r>
          </w:p>
        </w:tc>
      </w:tr>
      <w:tr w:rsidR="002F334D" w:rsidRPr="002F334D" w14:paraId="711930DC" w14:textId="77777777" w:rsidTr="002B324C">
        <w:tc>
          <w:tcPr>
            <w:tcW w:w="1395" w:type="pct"/>
          </w:tcPr>
          <w:p w14:paraId="0749C9E5" w14:textId="355C8398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lastRenderedPageBreak/>
              <w:t>rozróżnia  przetwory z mleka</w:t>
            </w:r>
          </w:p>
          <w:p w14:paraId="34D3046C" w14:textId="39313F5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skład chemiczny i wartość odżywczą mleka, napojów mlecznych fermentowanych, śmietanki i śmietany oraz serów</w:t>
            </w:r>
          </w:p>
          <w:p w14:paraId="1E5D7FD9" w14:textId="31573C9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znaczenie mleka, napojów mlecznych fermentowanych, śmietanki i śmietany oraz serów w żywieniu człowieka</w:t>
            </w:r>
          </w:p>
          <w:p w14:paraId="03FE6ECB" w14:textId="7ABBC30B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zastosowanie mleka, napojów mlecznych fermentowanych, śmietanki i śmietany oraz serów do sporządzania potraw i napojów</w:t>
            </w:r>
          </w:p>
          <w:p w14:paraId="52ED15BF" w14:textId="7E035905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F334D">
              <w:rPr>
                <w:color w:val="auto"/>
              </w:rPr>
              <w:t xml:space="preserve"> mleko lub przetwory mleczne do planowanej produkcji potraw</w:t>
            </w:r>
          </w:p>
          <w:p w14:paraId="6C681C79" w14:textId="2F9D25B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określa warunki magazynowania mleka, napojów mlecznych fermentowanych, śmietanki </w:t>
            </w:r>
            <w:r>
              <w:rPr>
                <w:color w:val="auto"/>
              </w:rPr>
              <w:br/>
            </w:r>
            <w:r w:rsidRPr="002F334D">
              <w:rPr>
                <w:color w:val="auto"/>
              </w:rPr>
              <w:t xml:space="preserve">i śmietany oraz serów </w:t>
            </w:r>
          </w:p>
        </w:tc>
      </w:tr>
      <w:tr w:rsidR="002F334D" w:rsidRPr="002F334D" w14:paraId="5EF0B954" w14:textId="77777777" w:rsidTr="002B324C">
        <w:tc>
          <w:tcPr>
            <w:tcW w:w="1395" w:type="pct"/>
          </w:tcPr>
          <w:p w14:paraId="6E745F21" w14:textId="46B1D74B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wyjaśnia klasyfikację i znakowanie jaj</w:t>
            </w:r>
          </w:p>
          <w:p w14:paraId="017274E5" w14:textId="3ABCFD01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budowę jaj</w:t>
            </w:r>
          </w:p>
          <w:p w14:paraId="1EFB2B11" w14:textId="7F42DE2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sposoby oceny świeżości jaj</w:t>
            </w:r>
          </w:p>
          <w:p w14:paraId="24AFF5A8" w14:textId="4352B493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skład chemiczny i wartość odżywczą jaj</w:t>
            </w:r>
          </w:p>
          <w:p w14:paraId="0D700224" w14:textId="56E63CD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zastosowanie jaj do sporządzania potraw i napojów</w:t>
            </w:r>
          </w:p>
          <w:p w14:paraId="1D0EE194" w14:textId="2E9CBFF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F334D">
              <w:rPr>
                <w:color w:val="auto"/>
              </w:rPr>
              <w:t xml:space="preserve"> warunki magazynowania jaj</w:t>
            </w:r>
          </w:p>
        </w:tc>
      </w:tr>
      <w:tr w:rsidR="002F334D" w:rsidRPr="002F334D" w14:paraId="492CC916" w14:textId="77777777" w:rsidTr="002B324C">
        <w:tc>
          <w:tcPr>
            <w:tcW w:w="1395" w:type="pct"/>
          </w:tcPr>
          <w:p w14:paraId="5402A371" w14:textId="4E7E6743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rodzaje zbóż</w:t>
            </w:r>
          </w:p>
          <w:p w14:paraId="044518FF" w14:textId="4309DB33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budowę ziarna zbożowego</w:t>
            </w:r>
          </w:p>
          <w:p w14:paraId="69DC942C" w14:textId="4BFA11D1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wyjaśnia pojęcia: rodzaj mąki, typ mąki, mąka gatunkowa, mąka razowa, glutenowa </w:t>
            </w:r>
            <w:r>
              <w:rPr>
                <w:color w:val="auto"/>
              </w:rPr>
              <w:br/>
            </w:r>
            <w:r w:rsidRPr="002F334D">
              <w:rPr>
                <w:color w:val="auto"/>
              </w:rPr>
              <w:t>i bezglutenowa</w:t>
            </w:r>
          </w:p>
          <w:p w14:paraId="4E2D5C43" w14:textId="538A6D25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rozróżnia zboża i mąki</w:t>
            </w:r>
          </w:p>
          <w:p w14:paraId="3D394EFB" w14:textId="008A05B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rozróżnia rodzaje makaronów, kasz i pieczywa</w:t>
            </w:r>
          </w:p>
          <w:p w14:paraId="5A97C873" w14:textId="23EAD828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F334D">
              <w:rPr>
                <w:color w:val="auto"/>
              </w:rPr>
              <w:t xml:space="preserve"> typ mąki w zależności od przygotowywanej potrawy </w:t>
            </w:r>
          </w:p>
          <w:p w14:paraId="0BF1D8BE" w14:textId="03734A61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skład chemiczny i wartość odżywczą produktów zbożowych</w:t>
            </w:r>
          </w:p>
          <w:p w14:paraId="5814B941" w14:textId="78F92887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zastosowanie zbóż i produktów zbożowych</w:t>
            </w:r>
          </w:p>
          <w:p w14:paraId="2E13D05A" w14:textId="0994B337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warunki przechowywania produktów zbożowych</w:t>
            </w:r>
          </w:p>
        </w:tc>
      </w:tr>
      <w:tr w:rsidR="002F334D" w:rsidRPr="002F334D" w14:paraId="552256BC" w14:textId="77777777" w:rsidTr="002B324C">
        <w:tc>
          <w:tcPr>
            <w:tcW w:w="1395" w:type="pct"/>
          </w:tcPr>
          <w:p w14:paraId="562B3A44" w14:textId="7DDED52E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klasyfik</w:t>
            </w:r>
            <w:r>
              <w:rPr>
                <w:color w:val="auto"/>
              </w:rPr>
              <w:t>uje</w:t>
            </w:r>
            <w:r w:rsidRPr="002F334D">
              <w:rPr>
                <w:color w:val="auto"/>
              </w:rPr>
              <w:t xml:space="preserve"> surowce słodzące</w:t>
            </w:r>
          </w:p>
          <w:p w14:paraId="53672469" w14:textId="68A54B3C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rozróżnia surowce cukiernicze</w:t>
            </w:r>
          </w:p>
          <w:p w14:paraId="36ECA497" w14:textId="2844219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skład chemiczny i wartość odżywczą surowców słodzących</w:t>
            </w:r>
          </w:p>
          <w:p w14:paraId="2F730388" w14:textId="58C8EA01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lastRenderedPageBreak/>
              <w:t>określa znaczenie surowców słodzących w żywieniu człowieka</w:t>
            </w:r>
          </w:p>
          <w:p w14:paraId="6A5B479A" w14:textId="2EC60DE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zastosowanie surowców słodzących do sporządzania potraw i napojów</w:t>
            </w:r>
          </w:p>
          <w:p w14:paraId="4AD6DEEC" w14:textId="3520C653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</w:t>
            </w:r>
            <w:r>
              <w:rPr>
                <w:color w:val="auto"/>
              </w:rPr>
              <w:t xml:space="preserve"> </w:t>
            </w:r>
            <w:r w:rsidRPr="002F334D">
              <w:rPr>
                <w:color w:val="auto"/>
              </w:rPr>
              <w:t>warunki magazynowania surowców słodzących i środków spulchniających</w:t>
            </w:r>
          </w:p>
          <w:p w14:paraId="3032E6DE" w14:textId="45652496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wymienia środki spulchniające </w:t>
            </w:r>
          </w:p>
          <w:p w14:paraId="2BCF920A" w14:textId="03A9342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F334D">
              <w:rPr>
                <w:color w:val="auto"/>
              </w:rPr>
              <w:t xml:space="preserve"> środki spulchniające do produkcji wyrobów cukierniczych</w:t>
            </w:r>
          </w:p>
        </w:tc>
      </w:tr>
      <w:tr w:rsidR="002F334D" w:rsidRPr="002F334D" w14:paraId="34EEBBF0" w14:textId="77777777" w:rsidTr="002B324C">
        <w:tc>
          <w:tcPr>
            <w:tcW w:w="1395" w:type="pct"/>
          </w:tcPr>
          <w:p w14:paraId="2166409E" w14:textId="0D42CD88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lastRenderedPageBreak/>
              <w:t>wymienia zwierzęta rzeźne i dzikie</w:t>
            </w:r>
          </w:p>
          <w:p w14:paraId="6AC9AA76" w14:textId="56D39C91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budowę mięsa i zmiany poubojowe</w:t>
            </w:r>
          </w:p>
          <w:p w14:paraId="559D727E" w14:textId="5B4F80E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rozpozna</w:t>
            </w:r>
            <w:r>
              <w:rPr>
                <w:color w:val="auto"/>
              </w:rPr>
              <w:t>je</w:t>
            </w:r>
            <w:r w:rsidRPr="002F334D">
              <w:rPr>
                <w:color w:val="auto"/>
              </w:rPr>
              <w:t xml:space="preserve"> znaki weterynaryjne </w:t>
            </w:r>
          </w:p>
          <w:p w14:paraId="143E2EE8" w14:textId="1410A198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skład chemiczny i wartość odżywczą mięsa</w:t>
            </w:r>
          </w:p>
          <w:p w14:paraId="309A39AC" w14:textId="5D13F3D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metody utrwalania mięsa zwierząt rzeźnych i dziczyzny</w:t>
            </w:r>
          </w:p>
          <w:p w14:paraId="27A34896" w14:textId="537F3D46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określa zastosowanie mięsa zwierząt rzeźnych i dziczyzny do sporządzania potraw </w:t>
            </w:r>
            <w:r>
              <w:rPr>
                <w:color w:val="auto"/>
              </w:rPr>
              <w:br/>
            </w:r>
            <w:r w:rsidRPr="002F334D">
              <w:rPr>
                <w:color w:val="auto"/>
              </w:rPr>
              <w:t>i napojów</w:t>
            </w:r>
          </w:p>
          <w:p w14:paraId="3E2478CF" w14:textId="78275934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podroby i produkty uboczne</w:t>
            </w:r>
          </w:p>
          <w:p w14:paraId="183B80A2" w14:textId="189627BD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rozróżnia rodzaje mięs i elementy tusz oraz podroby (wołowe, wieprzowe, jagnięce, cielęce)</w:t>
            </w:r>
          </w:p>
          <w:p w14:paraId="3DC27BC0" w14:textId="535E886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rozróżnia rodzaje dziczyzny</w:t>
            </w:r>
          </w:p>
          <w:p w14:paraId="691257BA" w14:textId="2798CB33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</w:t>
            </w:r>
            <w:r>
              <w:rPr>
                <w:color w:val="auto"/>
              </w:rPr>
              <w:t xml:space="preserve"> </w:t>
            </w:r>
            <w:r w:rsidRPr="002F334D">
              <w:rPr>
                <w:color w:val="auto"/>
              </w:rPr>
              <w:t>przetwory z mięsa</w:t>
            </w:r>
          </w:p>
          <w:p w14:paraId="7FBC78BF" w14:textId="2BB83CFE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rozróżnia kiełbasy i wędliny </w:t>
            </w:r>
          </w:p>
          <w:p w14:paraId="7C713317" w14:textId="5608B177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określa zastosowanie podrobów i produktów ubocznych do sporządzania potraw </w:t>
            </w:r>
          </w:p>
          <w:p w14:paraId="1DC1F55D" w14:textId="7C0B0597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</w:t>
            </w:r>
            <w:r>
              <w:rPr>
                <w:color w:val="auto"/>
              </w:rPr>
              <w:t xml:space="preserve"> </w:t>
            </w:r>
            <w:r w:rsidRPr="002F334D">
              <w:rPr>
                <w:color w:val="auto"/>
              </w:rPr>
              <w:t>warunki magazynowania mięsa zwierząt rzeźnych i dziczyzny</w:t>
            </w:r>
          </w:p>
        </w:tc>
      </w:tr>
      <w:tr w:rsidR="002F334D" w:rsidRPr="002F334D" w14:paraId="3A3C1675" w14:textId="77777777" w:rsidTr="002B324C">
        <w:tc>
          <w:tcPr>
            <w:tcW w:w="1395" w:type="pct"/>
          </w:tcPr>
          <w:p w14:paraId="45ACC725" w14:textId="4DE27E7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rodzaje drobiu i ptactwa dzikiego</w:t>
            </w:r>
          </w:p>
          <w:p w14:paraId="1060B1EF" w14:textId="051BA5BB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ocenia i klasyfikować tuszki drobiu i dzikiego ptactwa</w:t>
            </w:r>
          </w:p>
          <w:p w14:paraId="6896C8FB" w14:textId="10B1B760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skład chemiczny i wartość odżywczą drobiu i dzikiego ptactwa</w:t>
            </w:r>
          </w:p>
          <w:p w14:paraId="7BA936FF" w14:textId="0CD49972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rozróżnia drób i ptactwo dzikie</w:t>
            </w:r>
          </w:p>
          <w:p w14:paraId="25AFD178" w14:textId="530F6D66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metody utrwalania drobiu i dzikiego ptactwa</w:t>
            </w:r>
          </w:p>
          <w:p w14:paraId="6503B3BF" w14:textId="11E4CABC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określa zastosowanie drobiu i dzikiego ptactwa do sporządzania potraw </w:t>
            </w:r>
          </w:p>
          <w:p w14:paraId="5A138758" w14:textId="11423843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warunki magazynowania drobiu i dzikiego ptactwa</w:t>
            </w:r>
          </w:p>
        </w:tc>
      </w:tr>
      <w:tr w:rsidR="002F334D" w:rsidRPr="002F334D" w14:paraId="3196F0E6" w14:textId="77777777" w:rsidTr="002B324C">
        <w:tc>
          <w:tcPr>
            <w:tcW w:w="1395" w:type="pct"/>
          </w:tcPr>
          <w:p w14:paraId="2E365807" w14:textId="34750B07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rodzaje ryb i owoców morza</w:t>
            </w:r>
          </w:p>
          <w:p w14:paraId="75DBCFFE" w14:textId="0934D73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nazywa ryby słodkowodne i morskie oraz owoce morza</w:t>
            </w:r>
          </w:p>
          <w:p w14:paraId="0CC7401C" w14:textId="4B316AB7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ocenę świeżości ryb i owoców morza</w:t>
            </w:r>
          </w:p>
          <w:p w14:paraId="52F316F6" w14:textId="41D7D37C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objaśnia skład chemiczny i wartość odżywczą ryb i owoców morza</w:t>
            </w:r>
          </w:p>
          <w:p w14:paraId="52C4BC53" w14:textId="0FD91032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rozróżnia ryby i owoce morza</w:t>
            </w:r>
          </w:p>
          <w:p w14:paraId="607997A3" w14:textId="154F00F8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lastRenderedPageBreak/>
              <w:t>wymienia metody utrwalania ryb i owoców morza</w:t>
            </w:r>
          </w:p>
          <w:p w14:paraId="33BB401A" w14:textId="12E4E36B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określa zastosowanie ryb i owoców morza do sporządzania potraw </w:t>
            </w:r>
          </w:p>
        </w:tc>
      </w:tr>
      <w:tr w:rsidR="002F334D" w:rsidRPr="002F334D" w14:paraId="698BB98C" w14:textId="77777777" w:rsidTr="002B324C">
        <w:tc>
          <w:tcPr>
            <w:tcW w:w="1395" w:type="pct"/>
          </w:tcPr>
          <w:p w14:paraId="06A47E07" w14:textId="71F5319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lastRenderedPageBreak/>
              <w:t>wymienia rodzaje napojów bezalkoholowych</w:t>
            </w:r>
          </w:p>
          <w:p w14:paraId="6F83772E" w14:textId="7584D0E2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klasyfik</w:t>
            </w:r>
            <w:r>
              <w:rPr>
                <w:color w:val="auto"/>
              </w:rPr>
              <w:t xml:space="preserve">uje </w:t>
            </w:r>
            <w:r w:rsidRPr="002F334D">
              <w:rPr>
                <w:color w:val="auto"/>
              </w:rPr>
              <w:t xml:space="preserve"> napoje bezalkoholowe</w:t>
            </w:r>
          </w:p>
          <w:p w14:paraId="21801919" w14:textId="034E5CB3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wartość odżywczą napojów bezalkoholowych w żywieniu człowieka</w:t>
            </w:r>
          </w:p>
          <w:p w14:paraId="4A4F9173" w14:textId="7046F666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znaczenie napojów bezalkoholowych w żywieniu człowieka</w:t>
            </w:r>
          </w:p>
        </w:tc>
      </w:tr>
      <w:tr w:rsidR="002F334D" w:rsidRPr="002F334D" w14:paraId="63B98999" w14:textId="77777777" w:rsidTr="002B324C">
        <w:tc>
          <w:tcPr>
            <w:tcW w:w="1395" w:type="pct"/>
          </w:tcPr>
          <w:p w14:paraId="305A28B8" w14:textId="6D6789C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rodzaje napojów alkoholowych</w:t>
            </w:r>
          </w:p>
          <w:p w14:paraId="0DD8F429" w14:textId="255B3F85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klasyfik</w:t>
            </w:r>
            <w:r>
              <w:rPr>
                <w:color w:val="auto"/>
              </w:rPr>
              <w:t>uje</w:t>
            </w:r>
            <w:r w:rsidRPr="002F334D">
              <w:rPr>
                <w:color w:val="auto"/>
              </w:rPr>
              <w:t xml:space="preserve"> napoje alkoholowe</w:t>
            </w:r>
          </w:p>
          <w:p w14:paraId="571B9026" w14:textId="38A0AADB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wartość odżywczą napojów bezalkoholowych w żywieniu człowieka</w:t>
            </w:r>
          </w:p>
          <w:p w14:paraId="5775F80A" w14:textId="06C76FB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określa warunki magazynowania napojów alkoholowych</w:t>
            </w:r>
          </w:p>
        </w:tc>
      </w:tr>
      <w:tr w:rsidR="002F334D" w:rsidRPr="002F334D" w14:paraId="679D9BDA" w14:textId="77777777" w:rsidTr="002B324C">
        <w:tc>
          <w:tcPr>
            <w:tcW w:w="1395" w:type="pct"/>
          </w:tcPr>
          <w:p w14:paraId="5FE096FC" w14:textId="2C15CFB8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wymienia potrawy i napoje sporządzane z owoców, warzyw, ziemniaków i grzybów</w:t>
            </w:r>
          </w:p>
          <w:p w14:paraId="460D2AAC" w14:textId="4B7A754E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F334D">
              <w:rPr>
                <w:color w:val="auto"/>
              </w:rPr>
              <w:t xml:space="preserve"> etapy wykonania potraw z owoców, warzyw, ziemniaków i grzybów, np. obróbkę brudną i czystą, obróbkę cieplną i garnirowanie</w:t>
            </w:r>
          </w:p>
          <w:p w14:paraId="022ADC42" w14:textId="13A33E2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F334D">
              <w:rPr>
                <w:color w:val="auto"/>
              </w:rPr>
              <w:t xml:space="preserve"> obróbkę wstępną brudną i czystą do surowca</w:t>
            </w:r>
          </w:p>
          <w:p w14:paraId="4150864D" w14:textId="73AF78C6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 xml:space="preserve">iera </w:t>
            </w:r>
            <w:r w:rsidRPr="002F334D">
              <w:rPr>
                <w:color w:val="auto"/>
              </w:rPr>
              <w:t>technikę i metodę sporządzenia potraw z owoców, warzyw, ziemniaków i grzybów</w:t>
            </w:r>
          </w:p>
          <w:p w14:paraId="493D05E6" w14:textId="2DB93466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omawia etapy produkcji zup takich jak, np. barszcz, </w:t>
            </w:r>
            <w:proofErr w:type="spellStart"/>
            <w:r w:rsidRPr="002F334D">
              <w:rPr>
                <w:color w:val="auto"/>
              </w:rPr>
              <w:t>minestrone</w:t>
            </w:r>
            <w:proofErr w:type="spellEnd"/>
            <w:r w:rsidRPr="002F334D">
              <w:rPr>
                <w:color w:val="auto"/>
              </w:rPr>
              <w:t>, grzybowa, chłodnik warzywny i owocowy oraz zup kremów</w:t>
            </w:r>
          </w:p>
          <w:p w14:paraId="451835CD" w14:textId="119EFD5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 xml:space="preserve">omawia etapy produkcji potraw z owoców i warzyw, np. sorbety, </w:t>
            </w:r>
            <w:proofErr w:type="spellStart"/>
            <w:r w:rsidRPr="002F334D">
              <w:rPr>
                <w:color w:val="auto"/>
              </w:rPr>
              <w:t>purèe</w:t>
            </w:r>
            <w:proofErr w:type="spellEnd"/>
            <w:r w:rsidRPr="002F334D">
              <w:rPr>
                <w:color w:val="auto"/>
              </w:rPr>
              <w:t xml:space="preserve"> warzywne </w:t>
            </w:r>
            <w:r>
              <w:rPr>
                <w:color w:val="auto"/>
              </w:rPr>
              <w:br/>
            </w:r>
            <w:r w:rsidRPr="002F334D">
              <w:rPr>
                <w:color w:val="auto"/>
              </w:rPr>
              <w:t>i owocowe, surówki, sałatki, pasty warzywne</w:t>
            </w:r>
          </w:p>
          <w:p w14:paraId="4CD4CCDE" w14:textId="0D362867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omawia zastosowanie warzyw i owoców do dekoracji potraw</w:t>
            </w:r>
          </w:p>
          <w:p w14:paraId="1AC440DC" w14:textId="330CC5F6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charaktery</w:t>
            </w:r>
            <w:r>
              <w:rPr>
                <w:color w:val="auto"/>
              </w:rPr>
              <w:t xml:space="preserve">zuje </w:t>
            </w:r>
            <w:r w:rsidRPr="002F334D">
              <w:rPr>
                <w:color w:val="auto"/>
              </w:rPr>
              <w:t>sposoby rozdrabniania owoców, warzyw, ziemniaków i grzybów, np. słomki, słupki, krążki, kostki, wiórki i inne</w:t>
            </w:r>
          </w:p>
          <w:p w14:paraId="75F8F416" w14:textId="1B6AD2C5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 xml:space="preserve">iera </w:t>
            </w:r>
            <w:r w:rsidRPr="002F334D">
              <w:rPr>
                <w:color w:val="auto"/>
              </w:rPr>
              <w:t xml:space="preserve">maszyny i urządzenia oraz sprzęt potrzebny do sporządzenia potraw i napojów </w:t>
            </w:r>
            <w:r>
              <w:rPr>
                <w:color w:val="auto"/>
              </w:rPr>
              <w:br/>
            </w:r>
            <w:r w:rsidRPr="002F334D">
              <w:rPr>
                <w:color w:val="auto"/>
              </w:rPr>
              <w:t>z owoców, warzyw, ziemniaków i grzybów</w:t>
            </w:r>
          </w:p>
          <w:p w14:paraId="6AB8EAB9" w14:textId="7A052BDF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F334D">
              <w:rPr>
                <w:color w:val="auto"/>
              </w:rPr>
              <w:t xml:space="preserve"> sprzęt i zastawę stołową do serwowania potraw i napojów z owoców, warzyw, ziemniaków i grzybów</w:t>
            </w:r>
          </w:p>
          <w:p w14:paraId="5311A96D" w14:textId="33710379" w:rsidR="002F334D" w:rsidRPr="002F334D" w:rsidRDefault="002F334D" w:rsidP="002F334D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F334D">
              <w:rPr>
                <w:color w:val="auto"/>
              </w:rPr>
              <w:t>przelicza normatyw surowcowy na podstawie receptur potraw z owoców, warzyw, ziemniaków i grzybów</w:t>
            </w:r>
          </w:p>
        </w:tc>
      </w:tr>
    </w:tbl>
    <w:p w14:paraId="7D59FC36" w14:textId="29E37F10" w:rsidR="004E7A12" w:rsidRDefault="004E7A12" w:rsidP="002F33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E588A" w14:textId="0334A53F" w:rsidR="00912FDC" w:rsidRDefault="00912FDC" w:rsidP="002F33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405C8" w14:textId="364E7D5C" w:rsidR="00912FDC" w:rsidRDefault="00912FDC" w:rsidP="002F33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C09A3" w14:textId="77777777" w:rsidR="00912FDC" w:rsidRDefault="00912FDC" w:rsidP="002F33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E557C" w14:textId="407A9C8A" w:rsidR="00912FDC" w:rsidRPr="004E7A12" w:rsidRDefault="00912FDC" w:rsidP="00912F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A12">
        <w:rPr>
          <w:rFonts w:ascii="Times New Roman" w:hAnsi="Times New Roman" w:cs="Times New Roman"/>
          <w:b/>
          <w:sz w:val="24"/>
          <w:szCs w:val="24"/>
        </w:rPr>
        <w:lastRenderedPageBreak/>
        <w:t>TECHNOLOGIA GASTRONOMICZNA – KLASA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14:paraId="76D27738" w14:textId="37BFC7F1" w:rsidR="00912FDC" w:rsidRDefault="00912FDC" w:rsidP="00912F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A12">
        <w:rPr>
          <w:rFonts w:ascii="Times New Roman" w:hAnsi="Times New Roman" w:cs="Times New Roman"/>
          <w:b/>
          <w:sz w:val="24"/>
          <w:szCs w:val="24"/>
        </w:rPr>
        <w:t>Uczeń: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72"/>
      </w:tblGrid>
      <w:tr w:rsidR="002B324C" w:rsidRPr="002B324C" w14:paraId="00EAD74C" w14:textId="77777777" w:rsidTr="002B324C">
        <w:tc>
          <w:tcPr>
            <w:tcW w:w="5000" w:type="pct"/>
          </w:tcPr>
          <w:p w14:paraId="14027408" w14:textId="46676F7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wymienia potrawy i napoje sporządzane z mleka i przetworów mlecznych, np. koktajle, chłodniki, galaretki, kremy, pasty z twarogów i inne</w:t>
            </w:r>
          </w:p>
          <w:p w14:paraId="3D2A098F" w14:textId="01E98566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etapy wykonania potraw z mleka i przetworów mlecznych </w:t>
            </w:r>
          </w:p>
          <w:p w14:paraId="10BD84B3" w14:textId="033B6E6C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potraw z mleka i przetworów mlecznych </w:t>
            </w:r>
          </w:p>
          <w:p w14:paraId="51988105" w14:textId="7F4E4906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potraw z mleka </w:t>
            </w:r>
            <w:r w:rsidR="00E5252E">
              <w:rPr>
                <w:color w:val="auto"/>
              </w:rPr>
              <w:br/>
            </w:r>
            <w:r w:rsidRPr="002B324C">
              <w:rPr>
                <w:color w:val="auto"/>
              </w:rPr>
              <w:t xml:space="preserve">i przetworów mlecznych </w:t>
            </w:r>
          </w:p>
          <w:p w14:paraId="629A8D48" w14:textId="4D41D6AD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określa zastosowanie serów w zależności od ich rodzaju</w:t>
            </w:r>
          </w:p>
          <w:p w14:paraId="5E2AF5A5" w14:textId="607E61F0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sposób podawania serów</w:t>
            </w:r>
          </w:p>
          <w:p w14:paraId="311EA9C3" w14:textId="1AB3D2ED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i zastawę stołową do serwowania potraw z mleka i przetworów mlecznych</w:t>
            </w:r>
          </w:p>
          <w:p w14:paraId="00636A1F" w14:textId="7FAF993F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przelicza normatyw surowcowy na podstawie receptur potraw z mleka i przetworów mlecznych</w:t>
            </w:r>
          </w:p>
        </w:tc>
      </w:tr>
      <w:tr w:rsidR="002B324C" w:rsidRPr="002B324C" w14:paraId="65000958" w14:textId="77777777" w:rsidTr="002B324C">
        <w:tc>
          <w:tcPr>
            <w:tcW w:w="5000" w:type="pct"/>
          </w:tcPr>
          <w:p w14:paraId="1FB90352" w14:textId="0E970D36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wymienia potrawy sporządzane z mąki, kasz i innych produktów zbożowych, np. kopytka, knedle, kluski śląskie, pierogi leniwe, naleśniki, kasze na sypko, półsypko, rzadkie, risotto, desery, spaghetti, kanapki i grzanki</w:t>
            </w:r>
          </w:p>
          <w:p w14:paraId="17C124FA" w14:textId="32AF724C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etapy wykonania potraw z mąki, kasz i innych produktów zbożowych</w:t>
            </w:r>
          </w:p>
          <w:p w14:paraId="67B44988" w14:textId="0FC0A188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mąki i kasze</w:t>
            </w:r>
          </w:p>
          <w:p w14:paraId="0A75E7E3" w14:textId="2055B8A8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mąki i kasze do planowanych potraw </w:t>
            </w:r>
          </w:p>
          <w:p w14:paraId="684D9E25" w14:textId="2A50AB17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potraw z mąki, kasz i innych produktów zbożowych, np. zarabianie ciast na stolnicy i w naczyniu</w:t>
            </w:r>
          </w:p>
          <w:p w14:paraId="04B8D181" w14:textId="647E0BB3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</w:t>
            </w:r>
            <w:r>
              <w:rPr>
                <w:color w:val="auto"/>
              </w:rPr>
              <w:t xml:space="preserve">a </w:t>
            </w:r>
            <w:r w:rsidRPr="002B324C">
              <w:rPr>
                <w:color w:val="auto"/>
              </w:rPr>
              <w:t>etapy obróbki wstępnej i cieplnej kasz i ryżu</w:t>
            </w:r>
          </w:p>
          <w:p w14:paraId="4149F018" w14:textId="79545D71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 xml:space="preserve">dobrać maszyny i urządzenia oraz sprzęt potrzebny do sporządzenia potraw z mąki, kasz </w:t>
            </w:r>
            <w:r w:rsidR="00E5252E">
              <w:rPr>
                <w:color w:val="auto"/>
              </w:rPr>
              <w:br/>
            </w:r>
            <w:r w:rsidRPr="002B324C">
              <w:rPr>
                <w:color w:val="auto"/>
              </w:rPr>
              <w:t>i innych produktów zbożowych</w:t>
            </w:r>
          </w:p>
          <w:p w14:paraId="4C8CA554" w14:textId="1CB3DF93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i zastawę stołową do serwowania potraw z mąki, kasz i innych produktów zbożowych</w:t>
            </w:r>
          </w:p>
          <w:p w14:paraId="25987653" w14:textId="3B94D2DC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przelicza normatyw surowcowy na podstawie receptur potraw z mąki, kasz i innych produktów zbożowych</w:t>
            </w:r>
          </w:p>
        </w:tc>
      </w:tr>
      <w:tr w:rsidR="002B324C" w:rsidRPr="002B324C" w14:paraId="2B2BAF19" w14:textId="77777777" w:rsidTr="002B324C">
        <w:tc>
          <w:tcPr>
            <w:tcW w:w="5000" w:type="pct"/>
          </w:tcPr>
          <w:p w14:paraId="45E922EE" w14:textId="576A0E33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wymienia rodzaje ciast i deserów, np. ciasto drożdżowe, kruche, francuskie, parzone, piernikowe, biszkoptowe, biszkoptowo-tłuszczowe i desery zestalone i niezestalone</w:t>
            </w:r>
          </w:p>
          <w:p w14:paraId="1BEDDDEE" w14:textId="5C5771C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</w:t>
            </w:r>
            <w:r>
              <w:rPr>
                <w:color w:val="auto"/>
              </w:rPr>
              <w:t>a</w:t>
            </w:r>
            <w:r w:rsidRPr="002B324C">
              <w:rPr>
                <w:color w:val="auto"/>
              </w:rPr>
              <w:t xml:space="preserve"> półprodukty ciastkarskie, np. syropy, pomady, glazury, kremy, masy</w:t>
            </w:r>
          </w:p>
          <w:p w14:paraId="0F67A24B" w14:textId="21B469B6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lastRenderedPageBreak/>
              <w:t>wymienia wyroby ciastkarskie, np. ciasta, placki, pączki, keksy, rolady, babki, strucle, torty, babeczki, wyroby drobne, tarty i inne</w:t>
            </w:r>
          </w:p>
          <w:p w14:paraId="15C9DEE1" w14:textId="2148281C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wymienia desery, np. kisiele, mleczka, budynie, puddingi, suflety, lody, sorbety i inne</w:t>
            </w:r>
          </w:p>
          <w:p w14:paraId="7C782A16" w14:textId="16A4AF5E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 xml:space="preserve">uje </w:t>
            </w:r>
            <w:r w:rsidRPr="002B324C">
              <w:rPr>
                <w:color w:val="auto"/>
              </w:rPr>
              <w:t>etapy wykonania wyrobów ciastkarskich, deserów i półproduktów ciastkarskich</w:t>
            </w:r>
          </w:p>
          <w:p w14:paraId="28F391B8" w14:textId="6B4578C9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wyrobów ciastkarskich, deserów i półproduktów ciastkarskich</w:t>
            </w:r>
          </w:p>
          <w:p w14:paraId="2329FFE9" w14:textId="63379727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wymienia zasady dekoracji wyrobów ciastkarskich i deserów</w:t>
            </w:r>
          </w:p>
          <w:p w14:paraId="1D4B4CBD" w14:textId="696C712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sposób dekoracji do wybranego wyrobu ciastkarskiego i deseru</w:t>
            </w:r>
          </w:p>
          <w:p w14:paraId="6CCB9FE3" w14:textId="056ADB2B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surowce i półprodukty do dekoracji deserów i wyrobów ciastkarskich</w:t>
            </w:r>
          </w:p>
          <w:p w14:paraId="5AC1AE44" w14:textId="2E6CECB9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wyrobów ciastkarskich, deserów i półproduktów ciastkarskich</w:t>
            </w:r>
          </w:p>
          <w:p w14:paraId="534748A2" w14:textId="0956010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 xml:space="preserve">iera </w:t>
            </w:r>
            <w:r w:rsidRPr="002B324C">
              <w:rPr>
                <w:color w:val="auto"/>
              </w:rPr>
              <w:t>sprzęt i zastawę stołową do serwowania wyrobów cukierniczych i deserów</w:t>
            </w:r>
          </w:p>
          <w:p w14:paraId="5DD0B7E5" w14:textId="22C8A864" w:rsidR="002B324C" w:rsidRPr="002B324C" w:rsidRDefault="005164C3" w:rsidP="005164C3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24C" w:rsidRPr="002B324C">
              <w:rPr>
                <w:rFonts w:ascii="Times New Roman" w:hAnsi="Times New Roman" w:cs="Times New Roman"/>
                <w:sz w:val="24"/>
                <w:szCs w:val="24"/>
              </w:rPr>
              <w:t>przelicza normatyw surowcowy na podstawie receptur wyrobów ciastkarskich i deserów</w:t>
            </w:r>
          </w:p>
        </w:tc>
      </w:tr>
      <w:tr w:rsidR="002B324C" w:rsidRPr="002B324C" w14:paraId="7335A8E6" w14:textId="77777777" w:rsidTr="002B324C">
        <w:tc>
          <w:tcPr>
            <w:tcW w:w="5000" w:type="pct"/>
          </w:tcPr>
          <w:p w14:paraId="6C9D6D79" w14:textId="4371D457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lastRenderedPageBreak/>
              <w:t>wymienia potrawy sporządzane z mięsa zwierząt rzeźnych i dziczyzny, np. gotowane, smażone, duszone, pieczone, potrawy z masy mielonej</w:t>
            </w:r>
          </w:p>
          <w:p w14:paraId="6E7DA6C7" w14:textId="698A8B8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etapy wykonania potraw z mięsa zwierząt rzeźnych i dziczyzny </w:t>
            </w:r>
          </w:p>
          <w:p w14:paraId="657408D1" w14:textId="73BA03EB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wymienia</w:t>
            </w:r>
            <w:r>
              <w:rPr>
                <w:color w:val="auto"/>
              </w:rPr>
              <w:t xml:space="preserve"> </w:t>
            </w:r>
            <w:r w:rsidRPr="002B324C">
              <w:rPr>
                <w:color w:val="auto"/>
              </w:rPr>
              <w:t>obróbkę wstępną mięsa zwierząt rzeźnych i dziczyzny, np. rozmrażanie, mycie, wykrawanie, porcjowanie, pobijanie, formowanie oraz zabiegi dodatkowe, np. wykańczanie półproduktów, szpikowanie, peklowanie, marynowanie</w:t>
            </w:r>
          </w:p>
          <w:p w14:paraId="2F8322C0" w14:textId="42355012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elementy półtusz zwierząt rzeźnych i dziczyzny</w:t>
            </w:r>
          </w:p>
          <w:p w14:paraId="54D8FE02" w14:textId="5C49D7C0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 xml:space="preserve">iera </w:t>
            </w:r>
            <w:r w:rsidRPr="002B324C">
              <w:rPr>
                <w:color w:val="auto"/>
              </w:rPr>
              <w:t xml:space="preserve"> elementy kulinarne do sporządzania potraw z mięsa zwierząt rzeźnych i dziczyzny</w:t>
            </w:r>
          </w:p>
          <w:p w14:paraId="23957FE6" w14:textId="17E6D9C3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omawia obróbkę wstępna mięsa, np. porcjowanie, formowanie oraz zabiegi dodatkowe jak szpikowanie, peklowanie, marynowanie, wędzenie</w:t>
            </w:r>
          </w:p>
          <w:p w14:paraId="395866FB" w14:textId="776B14CD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potraw z mięsa zwierząt rzeźnych i dziczyzny </w:t>
            </w:r>
          </w:p>
          <w:p w14:paraId="0F738F84" w14:textId="320E7092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potraw z mięsa zwierząt rzeźnych i dziczyzny </w:t>
            </w:r>
          </w:p>
          <w:p w14:paraId="3BC0EC4A" w14:textId="3491B867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i zastawę stołową do serwowania potraw z mięsa zwierząt rzeźnych </w:t>
            </w:r>
            <w:r w:rsidR="00E5252E">
              <w:rPr>
                <w:color w:val="auto"/>
              </w:rPr>
              <w:br/>
            </w:r>
            <w:r w:rsidRPr="002B324C">
              <w:rPr>
                <w:color w:val="auto"/>
              </w:rPr>
              <w:t>i dziczyzny</w:t>
            </w:r>
            <w:r>
              <w:rPr>
                <w:color w:val="auto"/>
              </w:rPr>
              <w:t xml:space="preserve"> </w:t>
            </w:r>
            <w:r w:rsidRPr="002B324C">
              <w:t>przeliczać normatyw surowcowy na podstawie receptur potraw z mięsa zwierząt rzeźnych i dziczyzny</w:t>
            </w:r>
          </w:p>
        </w:tc>
      </w:tr>
      <w:tr w:rsidR="002B324C" w:rsidRPr="002B324C" w14:paraId="08FF1A77" w14:textId="77777777" w:rsidTr="002B324C">
        <w:tc>
          <w:tcPr>
            <w:tcW w:w="5000" w:type="pct"/>
          </w:tcPr>
          <w:p w14:paraId="3DA6FB75" w14:textId="35F9F9F8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 xml:space="preserve">wymienia potrawy sporządzane z drobiu i dzikiego ptactwa, np. rolady, potrawki, kotlet de </w:t>
            </w:r>
            <w:proofErr w:type="spellStart"/>
            <w:r w:rsidRPr="002B324C">
              <w:rPr>
                <w:color w:val="auto"/>
              </w:rPr>
              <w:t>volaille</w:t>
            </w:r>
            <w:proofErr w:type="spellEnd"/>
          </w:p>
          <w:p w14:paraId="4A098222" w14:textId="06C5EF7E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etapy wykonania potraw z drobiu i dzikiego ptactwa</w:t>
            </w:r>
          </w:p>
          <w:p w14:paraId="69D228E4" w14:textId="72817A01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lastRenderedPageBreak/>
              <w:t>wymienia etapy obróbki wstępnej drobiu i ptactwa dzikiego, np. rozmrażanie, mycie, rozbiór, formowanie, szpikowanie i inne</w:t>
            </w:r>
          </w:p>
          <w:p w14:paraId="3E77AB2A" w14:textId="5A43ABB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metodę obróbki wstępnej w zależności od planowanej produkcji</w:t>
            </w:r>
          </w:p>
          <w:p w14:paraId="0FEE3929" w14:textId="1F7100BF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potraw z drobiu i dzikiego ptactwa, np. gotowanie, smażenie, duszenie, pieczenie</w:t>
            </w:r>
          </w:p>
          <w:p w14:paraId="411397A3" w14:textId="555C271A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potraw z drobiu </w:t>
            </w:r>
            <w:r w:rsidR="00E5252E">
              <w:rPr>
                <w:color w:val="auto"/>
              </w:rPr>
              <w:br/>
            </w:r>
            <w:r w:rsidRPr="002B324C">
              <w:rPr>
                <w:color w:val="auto"/>
              </w:rPr>
              <w:t>i dzikiego ptactwa</w:t>
            </w:r>
          </w:p>
          <w:p w14:paraId="27AD1578" w14:textId="6EDC071B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i zastawę stołową do serwowania potraw z drobiu i dzikiego ptactwa</w:t>
            </w:r>
          </w:p>
          <w:p w14:paraId="0BDF1A42" w14:textId="79D1F284" w:rsidR="002B324C" w:rsidRPr="002B324C" w:rsidRDefault="005164C3" w:rsidP="005164C3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24C" w:rsidRPr="002B324C">
              <w:rPr>
                <w:rFonts w:ascii="Times New Roman" w:hAnsi="Times New Roman" w:cs="Times New Roman"/>
                <w:sz w:val="24"/>
                <w:szCs w:val="24"/>
              </w:rPr>
              <w:t xml:space="preserve">przelicza normatyw surowcowy na podstawie receptur potraw z drobiu i dzikiego ptactwa </w:t>
            </w:r>
          </w:p>
        </w:tc>
      </w:tr>
      <w:tr w:rsidR="002B324C" w:rsidRPr="002B324C" w14:paraId="6C936822" w14:textId="77777777" w:rsidTr="002B324C">
        <w:tc>
          <w:tcPr>
            <w:tcW w:w="5000" w:type="pct"/>
          </w:tcPr>
          <w:p w14:paraId="6E0EDBC2" w14:textId="0A09937E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lastRenderedPageBreak/>
              <w:t>wymienia potrawy sporządzane z ryb i owoców morza, np. potrawy gotowane – zupa rybna; duszone – w różnych sosach; smażone – ryby panierowane; pieczone – ryba w folii; sporządzane na surowo – sushi</w:t>
            </w:r>
          </w:p>
          <w:p w14:paraId="4B11819C" w14:textId="1B7D4ECD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etapy wykonania potraw z ryb i owoców morza </w:t>
            </w:r>
          </w:p>
          <w:p w14:paraId="79A6194E" w14:textId="1739169E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zasady obróbki wstępnej ryb i owoców morza, np. zabijanie, rozmrażanie, odsalanie, oczyszczanie, patroszenie, filetowanie, zdejmowanie skóry, podział tuszek</w:t>
            </w:r>
          </w:p>
          <w:p w14:paraId="7425CB28" w14:textId="45F757DB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ryby i owoce morza do sporządzanej potrawy</w:t>
            </w:r>
          </w:p>
          <w:p w14:paraId="68EFA741" w14:textId="5E5F6806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potraw z ryb i owoców morza</w:t>
            </w:r>
          </w:p>
          <w:p w14:paraId="4CF04DD7" w14:textId="2AC0AB51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 xml:space="preserve">iera </w:t>
            </w:r>
            <w:r w:rsidRPr="002B324C">
              <w:rPr>
                <w:color w:val="auto"/>
              </w:rPr>
              <w:t xml:space="preserve">maszyny i urządzenia oraz sprzęt potrzebny do sporządzenia potraw z ryb i owoców morza </w:t>
            </w:r>
          </w:p>
          <w:p w14:paraId="39E71A28" w14:textId="53DDDE9B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i zastawę stołową do serwowania potraw z ryb i owoców morza </w:t>
            </w:r>
          </w:p>
          <w:p w14:paraId="6E9F33CE" w14:textId="2329CB19" w:rsidR="002B324C" w:rsidRPr="002B324C" w:rsidRDefault="005164C3" w:rsidP="005164C3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24C" w:rsidRPr="002B324C">
              <w:rPr>
                <w:rFonts w:ascii="Times New Roman" w:hAnsi="Times New Roman" w:cs="Times New Roman"/>
                <w:sz w:val="24"/>
                <w:szCs w:val="24"/>
              </w:rPr>
              <w:t>przelicz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B324C" w:rsidRPr="002B324C">
              <w:rPr>
                <w:rFonts w:ascii="Times New Roman" w:hAnsi="Times New Roman" w:cs="Times New Roman"/>
                <w:sz w:val="24"/>
                <w:szCs w:val="24"/>
              </w:rPr>
              <w:t xml:space="preserve"> normatyw surowcowy na podstawie receptur potraw z ryb i owoców morza</w:t>
            </w:r>
          </w:p>
        </w:tc>
      </w:tr>
      <w:tr w:rsidR="002B324C" w:rsidRPr="002B324C" w14:paraId="2426642D" w14:textId="77777777" w:rsidTr="002B324C">
        <w:tc>
          <w:tcPr>
            <w:tcW w:w="5000" w:type="pct"/>
          </w:tcPr>
          <w:p w14:paraId="6FDDDD33" w14:textId="01B1CBAF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zwyczaje żywieniowe w dawnej Polsce</w:t>
            </w:r>
          </w:p>
          <w:p w14:paraId="2D7BD8FA" w14:textId="1CDFB737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 xml:space="preserve">wymienia potrawy i napoje kuchni regionalnych, np. śląski żurek, rogale </w:t>
            </w:r>
            <w:proofErr w:type="spellStart"/>
            <w:r w:rsidRPr="002B324C">
              <w:rPr>
                <w:color w:val="auto"/>
              </w:rPr>
              <w:t>świętomarcińskie</w:t>
            </w:r>
            <w:proofErr w:type="spellEnd"/>
            <w:r w:rsidRPr="002B324C">
              <w:rPr>
                <w:color w:val="auto"/>
              </w:rPr>
              <w:t>, kwaśnica, flaki po warszawsku i inne</w:t>
            </w:r>
          </w:p>
          <w:p w14:paraId="033FB495" w14:textId="4D848D20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potrawy kuchni regionalnych</w:t>
            </w:r>
          </w:p>
          <w:p w14:paraId="3DFF6FBA" w14:textId="7EA67018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sporządzanie potraw kuchni regionalnych</w:t>
            </w:r>
          </w:p>
          <w:p w14:paraId="0B6E03E0" w14:textId="6B982994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potraw regionalnych</w:t>
            </w:r>
          </w:p>
          <w:p w14:paraId="16974F91" w14:textId="7973114A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potraw regionalnych</w:t>
            </w:r>
          </w:p>
          <w:p w14:paraId="45D42114" w14:textId="49758556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 xml:space="preserve">iera </w:t>
            </w:r>
            <w:r w:rsidRPr="002B324C">
              <w:rPr>
                <w:color w:val="auto"/>
              </w:rPr>
              <w:t>sprzęt i zastawę stołową do serwowania potraw regionalnych</w:t>
            </w:r>
          </w:p>
          <w:p w14:paraId="73371B7C" w14:textId="77D212EA" w:rsidR="002B324C" w:rsidRPr="002B324C" w:rsidRDefault="005164C3" w:rsidP="005164C3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24C" w:rsidRPr="002B324C">
              <w:rPr>
                <w:rFonts w:ascii="Times New Roman" w:hAnsi="Times New Roman" w:cs="Times New Roman"/>
                <w:sz w:val="24"/>
                <w:szCs w:val="24"/>
              </w:rPr>
              <w:t>przelicza normatyw surowcowy na podstawie receptur potraw kuchni regionalnych</w:t>
            </w:r>
          </w:p>
        </w:tc>
      </w:tr>
      <w:tr w:rsidR="002B324C" w:rsidRPr="002B324C" w14:paraId="5599392B" w14:textId="77777777" w:rsidTr="002B324C">
        <w:tc>
          <w:tcPr>
            <w:tcW w:w="5000" w:type="pct"/>
          </w:tcPr>
          <w:p w14:paraId="72330733" w14:textId="512C954A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lastRenderedPageBreak/>
              <w:t>rozróżni</w:t>
            </w:r>
            <w:r w:rsidR="005164C3">
              <w:rPr>
                <w:color w:val="auto"/>
              </w:rPr>
              <w:t>a</w:t>
            </w:r>
            <w:r w:rsidRPr="002B324C">
              <w:rPr>
                <w:color w:val="auto"/>
              </w:rPr>
              <w:t xml:space="preserve"> alternatywne sposoby żywienia, w tym diety bezglutenowe, </w:t>
            </w:r>
            <w:proofErr w:type="spellStart"/>
            <w:r w:rsidRPr="002B324C">
              <w:rPr>
                <w:color w:val="auto"/>
              </w:rPr>
              <w:t>bezlaktozowe</w:t>
            </w:r>
            <w:proofErr w:type="spellEnd"/>
            <w:r w:rsidRPr="002B324C">
              <w:rPr>
                <w:color w:val="auto"/>
              </w:rPr>
              <w:t xml:space="preserve">, wegetarianizm, weganizm, </w:t>
            </w:r>
            <w:proofErr w:type="spellStart"/>
            <w:r w:rsidRPr="002B324C">
              <w:rPr>
                <w:color w:val="auto"/>
              </w:rPr>
              <w:t>fleksitarianizm</w:t>
            </w:r>
            <w:proofErr w:type="spellEnd"/>
            <w:r w:rsidRPr="002B324C">
              <w:rPr>
                <w:color w:val="auto"/>
              </w:rPr>
              <w:t>,</w:t>
            </w:r>
          </w:p>
          <w:p w14:paraId="2AA834E7" w14:textId="77777777" w:rsidR="002B324C" w:rsidRPr="002B324C" w:rsidRDefault="002B324C" w:rsidP="002B324C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 xml:space="preserve">   </w:t>
            </w:r>
            <w:proofErr w:type="spellStart"/>
            <w:r w:rsidRPr="002B324C">
              <w:rPr>
                <w:color w:val="auto"/>
              </w:rPr>
              <w:t>pescowegetarianizm</w:t>
            </w:r>
            <w:proofErr w:type="spellEnd"/>
          </w:p>
          <w:p w14:paraId="120241AF" w14:textId="3890EB79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surowce do sporządzenia potraw dietetycznych i wegetariańskich</w:t>
            </w:r>
          </w:p>
          <w:p w14:paraId="7B9EA027" w14:textId="066120F4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sporządzanie potraw dietetycznych i wegetariańskich</w:t>
            </w:r>
          </w:p>
          <w:p w14:paraId="0F72E03F" w14:textId="5096CFA6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</w:t>
            </w:r>
            <w:r>
              <w:rPr>
                <w:color w:val="auto"/>
              </w:rPr>
              <w:t>biera</w:t>
            </w:r>
            <w:r w:rsidRPr="002B324C">
              <w:rPr>
                <w:color w:val="auto"/>
              </w:rPr>
              <w:t xml:space="preserve"> surowce do potraw dietetycznych i wegetariańskich</w:t>
            </w:r>
          </w:p>
          <w:p w14:paraId="45118FE7" w14:textId="1EEF1E01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wymieni</w:t>
            </w:r>
            <w:r>
              <w:rPr>
                <w:color w:val="auto"/>
              </w:rPr>
              <w:t>a</w:t>
            </w:r>
            <w:r w:rsidRPr="002B324C">
              <w:rPr>
                <w:color w:val="auto"/>
              </w:rPr>
              <w:t xml:space="preserve"> surowce zamienne w recepturach potraw dietetycznych i wegetariańskich</w:t>
            </w:r>
          </w:p>
          <w:p w14:paraId="4DCA618A" w14:textId="43195F1A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sporządzania potraw dietetycznych i wegetariańskich</w:t>
            </w:r>
          </w:p>
          <w:p w14:paraId="680CD60E" w14:textId="2D8173B3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zaplan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zbilansowany posiłek i menu zgodnie z różnymi dietami</w:t>
            </w:r>
          </w:p>
          <w:p w14:paraId="4F7CB8A4" w14:textId="3B7856C7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potraw dietetycznych i wegetariańskich</w:t>
            </w:r>
          </w:p>
          <w:p w14:paraId="7EC45872" w14:textId="7641A631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i zastawę stołową do serwowania potraw dietetycznych i wegetariańskich </w:t>
            </w:r>
          </w:p>
          <w:p w14:paraId="1111092A" w14:textId="7A567757" w:rsidR="002B324C" w:rsidRPr="002B324C" w:rsidRDefault="005164C3" w:rsidP="005164C3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24C" w:rsidRPr="002B324C">
              <w:rPr>
                <w:rFonts w:ascii="Times New Roman" w:hAnsi="Times New Roman" w:cs="Times New Roman"/>
                <w:sz w:val="24"/>
                <w:szCs w:val="24"/>
              </w:rPr>
              <w:t xml:space="preserve">przelicza normatyw surowcowy na podstawie receptur potraw dietetycznych </w:t>
            </w:r>
            <w:r w:rsidR="00E525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B324C" w:rsidRPr="002B324C">
              <w:rPr>
                <w:rFonts w:ascii="Times New Roman" w:hAnsi="Times New Roman" w:cs="Times New Roman"/>
                <w:sz w:val="24"/>
                <w:szCs w:val="24"/>
              </w:rPr>
              <w:t>i wegetariańskich</w:t>
            </w:r>
          </w:p>
        </w:tc>
      </w:tr>
      <w:tr w:rsidR="002B324C" w:rsidRPr="002B324C" w14:paraId="14F4B7C8" w14:textId="77777777" w:rsidTr="002B324C">
        <w:tc>
          <w:tcPr>
            <w:tcW w:w="5000" w:type="pct"/>
          </w:tcPr>
          <w:p w14:paraId="0B3B2F4D" w14:textId="4F91AB3F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zwyczaje żywieniowe innych narodów</w:t>
            </w:r>
          </w:p>
          <w:p w14:paraId="789266EC" w14:textId="22637D0F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 xml:space="preserve">wymienia potrawy kuchni francuskiej, rosyjskiej, węgierskiej, włoskiej, greckiej, hiszpańskiej, japońskiej, tajskiej, indyjskiej i chińskiej, </w:t>
            </w:r>
          </w:p>
          <w:p w14:paraId="238376A7" w14:textId="5DC174E0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potrawy kuchni innych narodów</w:t>
            </w:r>
          </w:p>
          <w:p w14:paraId="056BB585" w14:textId="450ECA64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plan</w:t>
            </w:r>
            <w:r>
              <w:rPr>
                <w:color w:val="auto"/>
              </w:rPr>
              <w:t>uje</w:t>
            </w:r>
            <w:r w:rsidRPr="002B324C">
              <w:rPr>
                <w:color w:val="auto"/>
              </w:rPr>
              <w:t xml:space="preserve"> sporządzanie potraw innych narodów</w:t>
            </w:r>
          </w:p>
          <w:p w14:paraId="101F626C" w14:textId="0610C8D3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technikę i metodę sporządzenia potraw innych narodów</w:t>
            </w:r>
          </w:p>
          <w:p w14:paraId="1F0F7811" w14:textId="44DFA74B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potraw innych narodów</w:t>
            </w:r>
          </w:p>
          <w:p w14:paraId="2F7DEBCF" w14:textId="3382F79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i zastawę stołową do serwowania potraw innych narodów</w:t>
            </w:r>
          </w:p>
          <w:p w14:paraId="2726C232" w14:textId="14744F4A" w:rsidR="002B324C" w:rsidRPr="002B324C" w:rsidRDefault="002B324C" w:rsidP="002B324C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324C">
              <w:rPr>
                <w:rFonts w:ascii="Times New Roman" w:hAnsi="Times New Roman" w:cs="Times New Roman"/>
                <w:sz w:val="24"/>
                <w:szCs w:val="24"/>
              </w:rPr>
              <w:t>przelicza normatyw surowcowy na podstawie receptur potraw kuchni różnych narodów</w:t>
            </w:r>
          </w:p>
        </w:tc>
      </w:tr>
      <w:tr w:rsidR="002B324C" w:rsidRPr="002B324C" w14:paraId="6F37DD4C" w14:textId="77777777" w:rsidTr="002B324C">
        <w:tc>
          <w:tcPr>
            <w:tcW w:w="5000" w:type="pct"/>
          </w:tcPr>
          <w:p w14:paraId="4D318C71" w14:textId="4D12774A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wyjaśnia pojęcie – używka</w:t>
            </w:r>
          </w:p>
          <w:p w14:paraId="00E5B12F" w14:textId="0CA924E4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klasyfik</w:t>
            </w:r>
            <w:r>
              <w:rPr>
                <w:color w:val="auto"/>
              </w:rPr>
              <w:t xml:space="preserve">uje </w:t>
            </w:r>
            <w:r w:rsidRPr="002B324C">
              <w:rPr>
                <w:color w:val="auto"/>
              </w:rPr>
              <w:t>napoje, np. zimne, gorące, alkoholowe, bezalkoholowe</w:t>
            </w:r>
          </w:p>
          <w:p w14:paraId="06CAFB4B" w14:textId="4FF8F06E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określa wpływ używek na organizm człowieka</w:t>
            </w:r>
          </w:p>
          <w:p w14:paraId="34172DF6" w14:textId="1C2C8F3E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techniki i metody sporządzania napojów</w:t>
            </w:r>
          </w:p>
          <w:p w14:paraId="784B00CE" w14:textId="078608BD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maszyny i urządzenia oraz sprzęt potrzebny do sporządzenia napojów</w:t>
            </w:r>
          </w:p>
          <w:p w14:paraId="706ADD80" w14:textId="3C09FEC5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rozróżnia rodzaje kaw</w:t>
            </w:r>
          </w:p>
          <w:p w14:paraId="4EC06711" w14:textId="1B5583AC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napoje do odpowiednich potraw</w:t>
            </w:r>
          </w:p>
          <w:p w14:paraId="463EE2D9" w14:textId="4458B731" w:rsidR="002B324C" w:rsidRPr="002B324C" w:rsidRDefault="002B324C" w:rsidP="002B324C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2B324C">
              <w:rPr>
                <w:color w:val="auto"/>
              </w:rPr>
              <w:t>dob</w:t>
            </w:r>
            <w:r>
              <w:rPr>
                <w:color w:val="auto"/>
              </w:rPr>
              <w:t>iera</w:t>
            </w:r>
            <w:r w:rsidRPr="002B324C">
              <w:rPr>
                <w:color w:val="auto"/>
              </w:rPr>
              <w:t xml:space="preserve"> sprzęt do serwowania napojów</w:t>
            </w:r>
          </w:p>
          <w:p w14:paraId="1DF23069" w14:textId="3E44F3DD" w:rsidR="002B324C" w:rsidRPr="002B324C" w:rsidRDefault="002B324C" w:rsidP="002B324C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B324C">
              <w:rPr>
                <w:rFonts w:ascii="Times New Roman" w:hAnsi="Times New Roman" w:cs="Times New Roman"/>
                <w:sz w:val="24"/>
                <w:szCs w:val="24"/>
              </w:rPr>
              <w:t>przelicza normatyw surowcowy na podstawie receptur napojów</w:t>
            </w:r>
          </w:p>
        </w:tc>
      </w:tr>
      <w:tr w:rsidR="002B324C" w:rsidRPr="00934651" w14:paraId="6BC0A8A7" w14:textId="77777777" w:rsidTr="002B324C">
        <w:tc>
          <w:tcPr>
            <w:tcW w:w="5000" w:type="pct"/>
          </w:tcPr>
          <w:p w14:paraId="59130355" w14:textId="599B6B02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lastRenderedPageBreak/>
              <w:t>klasyfikuje zupy, np. ze względu na konsystencję, temperaturę podawania, sposób zagęszczania, smak</w:t>
            </w:r>
          </w:p>
          <w:p w14:paraId="4973A6AD" w14:textId="167C8C5D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klasyfikuje sosy, np. ze względu na zastosowanie, barwę, temperaturę podawania, konsystencję, dominujący produkt, smak</w:t>
            </w:r>
          </w:p>
          <w:p w14:paraId="74CE09AB" w14:textId="4321773E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określa zasady sporządzania zup i sosów</w:t>
            </w:r>
          </w:p>
          <w:p w14:paraId="1F55E89F" w14:textId="79CE740C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planuje sporządzanie zup i sosów</w:t>
            </w:r>
          </w:p>
          <w:p w14:paraId="3DC9ED36" w14:textId="52556419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dobiera techniki wykonania zup i sosów</w:t>
            </w:r>
          </w:p>
          <w:p w14:paraId="069DF51B" w14:textId="11BBF217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 xml:space="preserve">dobiera surowce do sporządzenia wywarów </w:t>
            </w:r>
          </w:p>
          <w:p w14:paraId="74D0C108" w14:textId="1CB743DE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dobiera dodatki do zup</w:t>
            </w:r>
          </w:p>
          <w:p w14:paraId="078A40E7" w14:textId="05DC3CF8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określa znaczenie zup w żywieniu człowieka</w:t>
            </w:r>
          </w:p>
          <w:p w14:paraId="5DE88E18" w14:textId="1C393CBA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określa zastosowanie sosów do potrawy</w:t>
            </w:r>
          </w:p>
          <w:p w14:paraId="3DA0270E" w14:textId="4E3E2FED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dob</w:t>
            </w:r>
            <w:r w:rsidR="005164C3" w:rsidRPr="00934651">
              <w:rPr>
                <w:color w:val="auto"/>
              </w:rPr>
              <w:t>iera</w:t>
            </w:r>
            <w:r w:rsidRPr="00934651">
              <w:rPr>
                <w:color w:val="auto"/>
              </w:rPr>
              <w:t xml:space="preserve"> maszyny i urządzenia oraz sprzęt potrzebny do sporządzenia zup i sosów</w:t>
            </w:r>
          </w:p>
          <w:p w14:paraId="440712FC" w14:textId="04BAA1EA" w:rsidR="002B324C" w:rsidRPr="00934651" w:rsidRDefault="002B324C" w:rsidP="00934651">
            <w:pPr>
              <w:pStyle w:val="Akapitzlist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16"/>
              </w:tabs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dob</w:t>
            </w:r>
            <w:r w:rsidR="005164C3" w:rsidRPr="00934651">
              <w:rPr>
                <w:color w:val="auto"/>
              </w:rPr>
              <w:t>iera</w:t>
            </w:r>
            <w:r w:rsidRPr="00934651">
              <w:rPr>
                <w:color w:val="auto"/>
              </w:rPr>
              <w:t xml:space="preserve"> sprzęt i zastawę stołową do serwowania zup i sosów</w:t>
            </w:r>
          </w:p>
          <w:p w14:paraId="097E19AC" w14:textId="77777777" w:rsidR="002B324C" w:rsidRPr="00934651" w:rsidRDefault="005164C3" w:rsidP="00934651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24C" w:rsidRPr="00934651">
              <w:rPr>
                <w:rFonts w:ascii="Times New Roman" w:hAnsi="Times New Roman" w:cs="Times New Roman"/>
                <w:sz w:val="24"/>
                <w:szCs w:val="24"/>
              </w:rPr>
              <w:t>przelicz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2B324C" w:rsidRPr="00934651">
              <w:rPr>
                <w:rFonts w:ascii="Times New Roman" w:hAnsi="Times New Roman" w:cs="Times New Roman"/>
                <w:sz w:val="24"/>
                <w:szCs w:val="24"/>
              </w:rPr>
              <w:t>normatyw surowcowy na podstawie receptur zup i sosów</w:t>
            </w:r>
          </w:p>
          <w:p w14:paraId="6405291A" w14:textId="77777777" w:rsidR="00F95C0C" w:rsidRPr="00934651" w:rsidRDefault="00F95C0C" w:rsidP="00934651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670E2" w14:textId="77777777" w:rsidR="00F95C0C" w:rsidRPr="00C55EAC" w:rsidRDefault="00F95C0C" w:rsidP="00934651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AC">
              <w:rPr>
                <w:rFonts w:ascii="Times New Roman" w:hAnsi="Times New Roman" w:cs="Times New Roman"/>
                <w:b/>
                <w:sz w:val="24"/>
                <w:szCs w:val="24"/>
              </w:rPr>
              <w:t>WYPOSAŻENIE TECHNICZNE ZAKŁADÓW – KLASA I</w:t>
            </w:r>
          </w:p>
          <w:p w14:paraId="16DC5746" w14:textId="7E93C2B9" w:rsidR="00934651" w:rsidRPr="00C55EAC" w:rsidRDefault="00F95C0C" w:rsidP="00934651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AC">
              <w:rPr>
                <w:rFonts w:ascii="Times New Roman" w:hAnsi="Times New Roman" w:cs="Times New Roman"/>
                <w:b/>
                <w:sz w:val="24"/>
                <w:szCs w:val="24"/>
              </w:rPr>
              <w:t>Uczeń:</w:t>
            </w:r>
          </w:p>
          <w:p w14:paraId="1E0CD7F9" w14:textId="3E321AC5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posług</w:t>
            </w:r>
            <w:r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się terminologią dotyczącą bezpieczeństwa i higieny pracy, ochrony przeciwpożarowej oraz ochrony środowiska, np.: bezpieczeństwo pracy, higiena pracy, ergonomia, ochrona przeciwpożarowa, ochrona środowiska w gastronomii</w:t>
            </w:r>
          </w:p>
          <w:p w14:paraId="6DC62021" w14:textId="42ABF47F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wymieni</w:t>
            </w:r>
            <w:r>
              <w:rPr>
                <w:color w:val="auto"/>
              </w:rPr>
              <w:t>a</w:t>
            </w:r>
            <w:r w:rsidRPr="00934651">
              <w:rPr>
                <w:color w:val="auto"/>
              </w:rPr>
              <w:t xml:space="preserve"> instytucje i służby zajmujące się ochroną pracy, przeciwpożarową i środowiska w Polsce </w:t>
            </w:r>
          </w:p>
          <w:p w14:paraId="64CB866D" w14:textId="59CF8A9F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określa działania zapobiegające wyrządzeniu szkód w środowisku pracy placówki gastronomicznej</w:t>
            </w:r>
          </w:p>
          <w:p w14:paraId="6EF0E7ED" w14:textId="771A3238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wskaz</w:t>
            </w:r>
            <w:r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źródła prawa pracy</w:t>
            </w:r>
          </w:p>
          <w:p w14:paraId="2AFE5141" w14:textId="731F2AB3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b/>
                <w:color w:val="auto"/>
              </w:rPr>
            </w:pPr>
            <w:r w:rsidRPr="00934651">
              <w:rPr>
                <w:color w:val="auto"/>
              </w:rPr>
              <w:t>wymienia</w:t>
            </w:r>
            <w:r>
              <w:rPr>
                <w:color w:val="auto"/>
              </w:rPr>
              <w:t xml:space="preserve"> </w:t>
            </w:r>
            <w:r w:rsidRPr="00934651">
              <w:rPr>
                <w:color w:val="auto"/>
              </w:rPr>
              <w:t xml:space="preserve">prawa i obowiązki pracodawcy w zakresie </w:t>
            </w:r>
            <w:r w:rsidRPr="00934651">
              <w:rPr>
                <w:rFonts w:eastAsia="Symbol"/>
                <w:color w:val="auto"/>
                <w:lang w:eastAsia="en-GB"/>
              </w:rPr>
              <w:t>bezpieczeństwa i higieny pracy</w:t>
            </w:r>
            <w:r w:rsidRPr="00934651">
              <w:rPr>
                <w:color w:val="auto"/>
              </w:rPr>
              <w:t xml:space="preserve"> </w:t>
            </w:r>
          </w:p>
          <w:p w14:paraId="798002A7" w14:textId="0DB5FB4F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b/>
                <w:color w:val="auto"/>
              </w:rPr>
            </w:pPr>
            <w:r w:rsidRPr="00934651">
              <w:rPr>
                <w:color w:val="auto"/>
              </w:rPr>
              <w:t xml:space="preserve">wymienia prawa i obowiązki pracownika w zakresie </w:t>
            </w:r>
            <w:r w:rsidRPr="00934651">
              <w:rPr>
                <w:rFonts w:eastAsia="Symbol"/>
                <w:color w:val="auto"/>
                <w:lang w:eastAsia="en-GB"/>
              </w:rPr>
              <w:t>bezpieczeństwa i higieny pracy</w:t>
            </w:r>
            <w:r w:rsidRPr="00934651">
              <w:rPr>
                <w:color w:val="auto"/>
              </w:rPr>
              <w:t xml:space="preserve"> </w:t>
            </w:r>
          </w:p>
          <w:p w14:paraId="4FF10103" w14:textId="4ED1D133" w:rsidR="00934651" w:rsidRPr="00934651" w:rsidRDefault="00934651" w:rsidP="00934651">
            <w:pPr>
              <w:tabs>
                <w:tab w:val="left" w:pos="31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wymieniać konsekwencje nieprzestrzegania obowiązków pracownika i pracodawcy 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w zakresie bezpieczeństwa i higieny pracy</w:t>
            </w:r>
          </w:p>
        </w:tc>
      </w:tr>
      <w:tr w:rsidR="00934651" w:rsidRPr="00934651" w14:paraId="2B934450" w14:textId="77777777" w:rsidTr="002B324C">
        <w:tc>
          <w:tcPr>
            <w:tcW w:w="5000" w:type="pct"/>
          </w:tcPr>
          <w:p w14:paraId="4B6B07A0" w14:textId="65B4271A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lastRenderedPageBreak/>
              <w:t>opis</w:t>
            </w:r>
            <w:r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procedury postępowania w przypadku pożaru w zakładzie gastronomicznym</w:t>
            </w:r>
          </w:p>
          <w:p w14:paraId="64105A77" w14:textId="4B4CF047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korzysta z instrukcji bezpieczeństwa, higieny pracy, przeciwpożarowe i stanowiskowe</w:t>
            </w:r>
          </w:p>
          <w:p w14:paraId="626B8329" w14:textId="61AAB9D8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 xml:space="preserve">rozróżnia środki gaśnicze </w:t>
            </w:r>
          </w:p>
          <w:p w14:paraId="5193A65E" w14:textId="19D2941C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wskaz</w:t>
            </w:r>
            <w:r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zastosowanie różnych środków gaśniczych</w:t>
            </w:r>
          </w:p>
          <w:p w14:paraId="1E833BA1" w14:textId="7356032B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rozróżnia znaki informacyjne związane z przepisami ochrony przeciwpożarowej</w:t>
            </w:r>
          </w:p>
        </w:tc>
      </w:tr>
      <w:tr w:rsidR="00934651" w:rsidRPr="00934651" w14:paraId="639009E4" w14:textId="77777777" w:rsidTr="002B324C">
        <w:tc>
          <w:tcPr>
            <w:tcW w:w="5000" w:type="pct"/>
          </w:tcPr>
          <w:p w14:paraId="27D86EC2" w14:textId="45C46D1A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określa wymagania dotyczące ergonomii pracy dla pomieszczeń i stanowisk w zakładzie gastronomicznym</w:t>
            </w:r>
          </w:p>
          <w:p w14:paraId="351DD6C7" w14:textId="62536ED0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wskaz</w:t>
            </w:r>
            <w:r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zasady bezpieczeństwa i higieny pracy, ergonomii, ochrony przeciwpożarowej </w:t>
            </w:r>
            <w:r w:rsidR="00C55EAC">
              <w:rPr>
                <w:color w:val="auto"/>
              </w:rPr>
              <w:br/>
            </w:r>
            <w:r w:rsidRPr="00934651">
              <w:rPr>
                <w:color w:val="auto"/>
              </w:rPr>
              <w:t>i ochrony środowiska podczas wykonywania zadań na stanowisku pracy</w:t>
            </w:r>
          </w:p>
          <w:p w14:paraId="0F69A949" w14:textId="12487B6B" w:rsidR="00934651" w:rsidRPr="00934651" w:rsidRDefault="00934651" w:rsidP="00C55EAC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współprac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uje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ze współpracownikami w celu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rganizacji stanowisk pracy zgodnie 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z zasadami ergonomii</w:t>
            </w:r>
          </w:p>
        </w:tc>
      </w:tr>
      <w:tr w:rsidR="00934651" w:rsidRPr="00934651" w14:paraId="684CB6E4" w14:textId="77777777" w:rsidTr="002B324C">
        <w:tc>
          <w:tcPr>
            <w:tcW w:w="5000" w:type="pct"/>
          </w:tcPr>
          <w:p w14:paraId="62113480" w14:textId="1AC7945C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bookmarkStart w:id="0" w:name="_GoBack"/>
            <w:bookmarkEnd w:id="0"/>
            <w:r w:rsidRPr="00934651">
              <w:rPr>
                <w:color w:val="auto"/>
              </w:rPr>
              <w:t>opis</w:t>
            </w:r>
            <w:r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środowisko pracy w zakładzie gastronomicznym</w:t>
            </w:r>
          </w:p>
          <w:p w14:paraId="4917ED03" w14:textId="4CEB607F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wymienia czynniki środowiska pracy</w:t>
            </w:r>
          </w:p>
          <w:p w14:paraId="35EC761D" w14:textId="7CE1D0A9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wymienia zagrożenia dla bezpieczeństwa pracowników w zakładzie gastronomicznym</w:t>
            </w:r>
          </w:p>
          <w:p w14:paraId="4B7C1133" w14:textId="59BEFF06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charakteryz</w:t>
            </w:r>
            <w:r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zagrożenia w środowisku pracy</w:t>
            </w:r>
          </w:p>
          <w:p w14:paraId="71ACA31F" w14:textId="39EBEA71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określ</w:t>
            </w:r>
            <w:r w:rsidR="00375993">
              <w:rPr>
                <w:color w:val="auto"/>
              </w:rPr>
              <w:t>a</w:t>
            </w:r>
            <w:r>
              <w:rPr>
                <w:color w:val="auto"/>
              </w:rPr>
              <w:t xml:space="preserve"> </w:t>
            </w:r>
            <w:r w:rsidRPr="00934651">
              <w:rPr>
                <w:color w:val="auto"/>
              </w:rPr>
              <w:t>typowe choroby zawodowe</w:t>
            </w:r>
          </w:p>
          <w:p w14:paraId="06FAD50D" w14:textId="020A55A7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wymienia sposoby zabezpieczenia się przed czynnikami wywołującymi choroby zawodowe</w:t>
            </w:r>
          </w:p>
          <w:p w14:paraId="5FCBFFB4" w14:textId="368EFB12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rozpozna</w:t>
            </w:r>
            <w:r>
              <w:rPr>
                <w:color w:val="auto"/>
              </w:rPr>
              <w:t>je</w:t>
            </w:r>
            <w:r w:rsidRPr="00934651">
              <w:rPr>
                <w:color w:val="auto"/>
              </w:rPr>
              <w:t xml:space="preserve"> środki ochrony indywidualnej i zbiorowej stosowane w zakładach gastronomicznych</w:t>
            </w:r>
          </w:p>
          <w:p w14:paraId="301D8E22" w14:textId="2642A859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dobiera środki ochrony indywidualnej do rodzaju wykonywanego zadania zawodowego</w:t>
            </w:r>
          </w:p>
          <w:p w14:paraId="78E27DD9" w14:textId="66412AC2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wymienia podstawowe symptomy wskazujące na stan nagłego zagrożenia zdrowotnego</w:t>
            </w:r>
          </w:p>
          <w:p w14:paraId="2402E352" w14:textId="03F43124" w:rsidR="00934651" w:rsidRPr="00934651" w:rsidRDefault="00934651" w:rsidP="00934651">
            <w:pPr>
              <w:pStyle w:val="Akapitzlist"/>
              <w:numPr>
                <w:ilvl w:val="0"/>
                <w:numId w:val="6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rozpozna</w:t>
            </w:r>
            <w:r>
              <w:rPr>
                <w:color w:val="auto"/>
              </w:rPr>
              <w:t>je</w:t>
            </w:r>
            <w:r w:rsidRPr="00934651">
              <w:rPr>
                <w:color w:val="auto"/>
              </w:rPr>
              <w:t xml:space="preserve"> przyczyny wypadków przy pracy</w:t>
            </w:r>
          </w:p>
          <w:p w14:paraId="1DD79370" w14:textId="5AC84B66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opis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>uje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procedury zachowania w sytuacji wypadku przy pracy w zakładzie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gastronomicznym</w:t>
            </w:r>
          </w:p>
          <w:p w14:paraId="723FF093" w14:textId="336EB61C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prezent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>uje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pozycję bezpieczną poszkodowanego oraz udzielanie pierwszej pomocy np. przy omdleniach, zawałach, udarach, krwotoku, zmiażdżeniu, amputacji, oparzeniu</w:t>
            </w:r>
          </w:p>
          <w:p w14:paraId="19FD1CC8" w14:textId="5790C1EA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prezent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 xml:space="preserve">uje 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resuscytację krążeniowo-oddechową na fantomie</w:t>
            </w:r>
          </w:p>
          <w:p w14:paraId="1E45F55B" w14:textId="0D6C7690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defini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 xml:space="preserve">uje 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pojęcie stresu w pracy zawodowej</w:t>
            </w:r>
          </w:p>
          <w:p w14:paraId="7CE26F95" w14:textId="76B194AE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wskaz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>uje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najczęstsze przyczyny sytuacji stresowych w pracy zawodowej</w:t>
            </w:r>
          </w:p>
          <w:p w14:paraId="39395A5F" w14:textId="687C5E6E" w:rsidR="00934651" w:rsidRPr="00934651" w:rsidRDefault="00C55EAC" w:rsidP="003759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4651" w:rsidRPr="00934651">
              <w:rPr>
                <w:rFonts w:ascii="Times New Roman" w:hAnsi="Times New Roman" w:cs="Times New Roman"/>
                <w:sz w:val="24"/>
                <w:szCs w:val="24"/>
              </w:rPr>
              <w:t>oceni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34651"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wpływ stresu na efektywność działania</w:t>
            </w:r>
          </w:p>
        </w:tc>
      </w:tr>
      <w:tr w:rsidR="00934651" w:rsidRPr="00934651" w14:paraId="71EA5BE2" w14:textId="77777777" w:rsidTr="002B324C">
        <w:tc>
          <w:tcPr>
            <w:tcW w:w="5000" w:type="pct"/>
          </w:tcPr>
          <w:p w14:paraId="46D3D002" w14:textId="063F949B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wymienia cele normalizacji krajowej</w:t>
            </w:r>
          </w:p>
          <w:p w14:paraId="46DFAD93" w14:textId="2AEDE014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defini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>uje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pojęcie „norma”</w:t>
            </w:r>
          </w:p>
          <w:p w14:paraId="7F714ED7" w14:textId="0E713707" w:rsidR="00934651" w:rsidRPr="00934651" w:rsidRDefault="00934651" w:rsidP="00C55EAC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rozróżnia oznaczenia normy krajowej, europejskiej i krajowej</w:t>
            </w:r>
          </w:p>
          <w:p w14:paraId="38EA7C1A" w14:textId="7F91D9AC" w:rsidR="00934651" w:rsidRPr="00934651" w:rsidRDefault="00375993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>
              <w:rPr>
                <w:color w:val="auto"/>
              </w:rPr>
              <w:t>d</w:t>
            </w:r>
            <w:r w:rsidR="00934651" w:rsidRPr="00934651">
              <w:rPr>
                <w:color w:val="auto"/>
              </w:rPr>
              <w:t>efini</w:t>
            </w:r>
            <w:r w:rsidR="00C55EAC">
              <w:rPr>
                <w:color w:val="auto"/>
              </w:rPr>
              <w:t>uje</w:t>
            </w:r>
            <w:r w:rsidR="00934651" w:rsidRPr="00934651">
              <w:rPr>
                <w:color w:val="auto"/>
              </w:rPr>
              <w:t xml:space="preserve"> pojęcie układu funkcjonalnego zakładu gastronomicznego</w:t>
            </w:r>
          </w:p>
          <w:p w14:paraId="16A7BDCD" w14:textId="4D0967CB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określ</w:t>
            </w:r>
            <w:r w:rsidR="00C55EAC">
              <w:rPr>
                <w:color w:val="auto"/>
              </w:rPr>
              <w:t>a</w:t>
            </w:r>
            <w:r w:rsidRPr="00934651">
              <w:rPr>
                <w:color w:val="auto"/>
              </w:rPr>
              <w:t xml:space="preserve"> zasady, którymi należy kierować się przy projektowaniu zakładu gastronomicznego</w:t>
            </w:r>
          </w:p>
          <w:p w14:paraId="3C291878" w14:textId="77777777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 xml:space="preserve">określać wytyczne dotyczące połączeń komunikacyjnych w zakładzie gastronomicznym </w:t>
            </w:r>
          </w:p>
          <w:p w14:paraId="0F9C99E0" w14:textId="7CDFA8B7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rozróżnia pomieszczenia wchodzące w skład zakładu gastronomicznego, w tym dział magazynowy, produkcyjny, ekspedycyjny, obsługi konsumenta, administracyjno-socjalny</w:t>
            </w:r>
          </w:p>
          <w:p w14:paraId="05C7D788" w14:textId="6FC049B0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klasyfik</w:t>
            </w:r>
            <w:r w:rsidR="00C55EAC"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wyposażenie techniczne zakładu gastronomicznego </w:t>
            </w:r>
          </w:p>
          <w:p w14:paraId="5EA435E0" w14:textId="2940B1D2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dob</w:t>
            </w:r>
            <w:r w:rsidR="00C55EAC">
              <w:rPr>
                <w:color w:val="auto"/>
              </w:rPr>
              <w:t xml:space="preserve">iera </w:t>
            </w:r>
            <w:r w:rsidRPr="00934651">
              <w:rPr>
                <w:color w:val="auto"/>
              </w:rPr>
              <w:t>wyposażenie do działu funkcjonalnego zakładu gastronomicznego</w:t>
            </w:r>
          </w:p>
          <w:p w14:paraId="5CB3B86D" w14:textId="31F29158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wymienia wyposażenie techniczne pomieszczeń zakładu gastronomicznego</w:t>
            </w:r>
          </w:p>
          <w:p w14:paraId="4F9A6A3C" w14:textId="51017A79" w:rsidR="00934651" w:rsidRPr="00934651" w:rsidRDefault="00C55EAC" w:rsidP="0037599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4651"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przestrzega zasad etycznych i prawnych związanych z ochroną własności intelektualnej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4651" w:rsidRPr="00934651">
              <w:rPr>
                <w:rFonts w:ascii="Times New Roman" w:hAnsi="Times New Roman" w:cs="Times New Roman"/>
                <w:sz w:val="24"/>
                <w:szCs w:val="24"/>
              </w:rPr>
              <w:t>i ochroną danych osobowych</w:t>
            </w:r>
          </w:p>
        </w:tc>
      </w:tr>
      <w:tr w:rsidR="00934651" w:rsidRPr="00934651" w14:paraId="1C1729C0" w14:textId="77777777" w:rsidTr="002B324C">
        <w:tc>
          <w:tcPr>
            <w:tcW w:w="5000" w:type="pct"/>
          </w:tcPr>
          <w:p w14:paraId="3FA961AC" w14:textId="4E73B3BE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wymienia instalacje występujące w zakładach przetwórstwa spożywczego</w:t>
            </w:r>
          </w:p>
          <w:p w14:paraId="6014E2CB" w14:textId="1B1AC3BF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wskaz</w:t>
            </w:r>
            <w:r w:rsidR="00C55EAC"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instalacje niezbędne do wyposażenia poszczególnych działów zakładu gastronomicznego</w:t>
            </w:r>
          </w:p>
          <w:p w14:paraId="7626CE65" w14:textId="348E4DD0" w:rsidR="00934651" w:rsidRPr="00934651" w:rsidRDefault="00934651" w:rsidP="00C55EAC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rozróżn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sposoby oznakowania instalacji technicznych w zakładzie gastronomicznym </w:t>
            </w:r>
          </w:p>
          <w:p w14:paraId="49C8E304" w14:textId="39DC29D2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rozpoz</w:t>
            </w:r>
            <w:r w:rsidR="00C55EAC">
              <w:rPr>
                <w:rFonts w:ascii="Times New Roman" w:hAnsi="Times New Roman" w:cs="Times New Roman"/>
                <w:sz w:val="24"/>
                <w:szCs w:val="24"/>
              </w:rPr>
              <w:t>naje</w:t>
            </w: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 xml:space="preserve"> zagrożenia dla środowiska ze strony zakładów gastronomicznych, np. zanieczyszczenia wody, powietrza, gleby</w:t>
            </w:r>
          </w:p>
          <w:p w14:paraId="3AB9E0B4" w14:textId="76A883FB" w:rsidR="00934651" w:rsidRPr="00934651" w:rsidRDefault="00934651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651">
              <w:rPr>
                <w:rFonts w:ascii="Times New Roman" w:hAnsi="Times New Roman" w:cs="Times New Roman"/>
                <w:sz w:val="24"/>
                <w:szCs w:val="24"/>
              </w:rPr>
              <w:t>- wyjaśnia zasady recyklingu zużytych surowców i materiałów pomocniczych</w:t>
            </w:r>
          </w:p>
          <w:p w14:paraId="07EE217A" w14:textId="383248AE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klasyfik</w:t>
            </w:r>
            <w:r w:rsidR="00C55EAC">
              <w:rPr>
                <w:color w:val="auto"/>
              </w:rPr>
              <w:t>uje</w:t>
            </w:r>
            <w:r w:rsidRPr="00934651">
              <w:rPr>
                <w:color w:val="auto"/>
              </w:rPr>
              <w:t xml:space="preserve"> sprzęt i aparaturę kontrolno- pomiarową</w:t>
            </w:r>
          </w:p>
          <w:p w14:paraId="5586EEC1" w14:textId="7C1B0709" w:rsidR="00934651" w:rsidRPr="00934651" w:rsidRDefault="00934651" w:rsidP="00934651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934651">
              <w:rPr>
                <w:color w:val="auto"/>
              </w:rPr>
              <w:t>rozróżnia sprzęt i aparaturę kontrolno- pomiarową w zakładzie gastronomicznym</w:t>
            </w:r>
          </w:p>
          <w:p w14:paraId="06839567" w14:textId="77777777" w:rsidR="00934651" w:rsidRDefault="00C55EAC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4651" w:rsidRPr="00934651">
              <w:rPr>
                <w:rFonts w:ascii="Times New Roman" w:hAnsi="Times New Roman" w:cs="Times New Roman"/>
                <w:sz w:val="24"/>
                <w:szCs w:val="24"/>
              </w:rPr>
              <w:t>dobiera sprzęt i aparaturę kontrolno- pomiarową do wykonywanych odczytów</w:t>
            </w:r>
          </w:p>
          <w:p w14:paraId="371573CC" w14:textId="77777777" w:rsidR="00A56A8F" w:rsidRDefault="00A56A8F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180D9" w14:textId="77777777" w:rsidR="00A56A8F" w:rsidRDefault="00A56A8F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E82B" w14:textId="77777777" w:rsidR="00A56A8F" w:rsidRDefault="00A56A8F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13781" w14:textId="77777777" w:rsidR="00A56A8F" w:rsidRDefault="00A56A8F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6A1BA" w14:textId="0DB6AF56" w:rsidR="00A56A8F" w:rsidRPr="00934651" w:rsidRDefault="00A56A8F" w:rsidP="00934651">
            <w:pPr>
              <w:spacing w:line="36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F25A87" w14:textId="01073E34" w:rsidR="00A56A8F" w:rsidRPr="00C55EAC" w:rsidRDefault="00A56A8F" w:rsidP="00A56A8F">
      <w:pPr>
        <w:tabs>
          <w:tab w:val="left" w:pos="31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EAC">
        <w:rPr>
          <w:rFonts w:ascii="Times New Roman" w:hAnsi="Times New Roman" w:cs="Times New Roman"/>
          <w:b/>
          <w:sz w:val="24"/>
          <w:szCs w:val="24"/>
        </w:rPr>
        <w:lastRenderedPageBreak/>
        <w:t>WYPOSAŻENIE TECHNICZNE ZAKŁADÓW – KLASA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659C7CFC" w14:textId="27EA6C12" w:rsidR="00A56A8F" w:rsidRPr="00C55EAC" w:rsidRDefault="00A56A8F" w:rsidP="00A56A8F">
      <w:pPr>
        <w:tabs>
          <w:tab w:val="left" w:pos="31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EAC">
        <w:rPr>
          <w:rFonts w:ascii="Times New Roman" w:hAnsi="Times New Roman" w:cs="Times New Roman"/>
          <w:b/>
          <w:sz w:val="24"/>
          <w:szCs w:val="24"/>
        </w:rPr>
        <w:t>Uczeń:</w:t>
      </w:r>
    </w:p>
    <w:tbl>
      <w:tblPr>
        <w:tblW w:w="14000" w:type="dxa"/>
        <w:tblLayout w:type="fixed"/>
        <w:tblLook w:val="04A0" w:firstRow="1" w:lastRow="0" w:firstColumn="1" w:lastColumn="0" w:noHBand="0" w:noVBand="1"/>
      </w:tblPr>
      <w:tblGrid>
        <w:gridCol w:w="14000"/>
      </w:tblGrid>
      <w:tr w:rsidR="00A56A8F" w:rsidRPr="00A56A8F" w14:paraId="3CD5162A" w14:textId="77777777" w:rsidTr="00A56A8F">
        <w:tc>
          <w:tcPr>
            <w:tcW w:w="14000" w:type="dxa"/>
          </w:tcPr>
          <w:p w14:paraId="6E921C9F" w14:textId="5A6C533F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wymienia rodzaje obróbki cieplnej</w:t>
            </w:r>
          </w:p>
          <w:p w14:paraId="766101C2" w14:textId="08C275A0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określa źródła ciepła stosowane w gastronomii</w:t>
            </w:r>
          </w:p>
          <w:p w14:paraId="028D7561" w14:textId="4BC4FDC1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klasyfik</w:t>
            </w:r>
            <w:r>
              <w:rPr>
                <w:color w:val="auto"/>
              </w:rPr>
              <w:t xml:space="preserve">uje </w:t>
            </w:r>
            <w:r w:rsidRPr="00A56A8F">
              <w:rPr>
                <w:color w:val="auto"/>
              </w:rPr>
              <w:t>urządzenia do obróbki termicznej w zależności od przeznaczenia i zasilania różnymi źródłami ciepła</w:t>
            </w:r>
          </w:p>
          <w:p w14:paraId="3811020E" w14:textId="64555D5F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rozpozn</w:t>
            </w:r>
            <w:r w:rsidR="00375993">
              <w:rPr>
                <w:color w:val="auto"/>
              </w:rPr>
              <w:t xml:space="preserve">aje </w:t>
            </w:r>
            <w:r w:rsidRPr="00A56A8F">
              <w:rPr>
                <w:color w:val="auto"/>
              </w:rPr>
              <w:t>rodzaje</w:t>
            </w:r>
            <w:r w:rsidRPr="00A56A8F">
              <w:t xml:space="preserve"> i zastosowanie poszczególnych urządzeń do obróbki termicznej</w:t>
            </w:r>
          </w:p>
          <w:p w14:paraId="7F88AA4A" w14:textId="0905284E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wymienia zalety poszczególnych urządzeń do obróbki termicznej</w:t>
            </w:r>
          </w:p>
          <w:p w14:paraId="38F9DA49" w14:textId="47D9031E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określa</w:t>
            </w:r>
            <w:r>
              <w:rPr>
                <w:color w:val="auto"/>
              </w:rPr>
              <w:t xml:space="preserve"> </w:t>
            </w:r>
            <w:r w:rsidRPr="00A56A8F">
              <w:rPr>
                <w:color w:val="auto"/>
              </w:rPr>
              <w:t>zakresy temperatur panujących w różnych urządzeniach do obróbki cieplnej</w:t>
            </w:r>
          </w:p>
          <w:p w14:paraId="5118BB45" w14:textId="448B8D8D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wymieni</w:t>
            </w:r>
            <w:r>
              <w:rPr>
                <w:color w:val="auto"/>
              </w:rPr>
              <w:t>a</w:t>
            </w:r>
            <w:r w:rsidRPr="00A56A8F">
              <w:rPr>
                <w:color w:val="auto"/>
              </w:rPr>
              <w:t xml:space="preserve"> i stosować zasady eksploatacji i konserwacji urządzeń do obróbki cieplnej surowców </w:t>
            </w:r>
          </w:p>
        </w:tc>
      </w:tr>
      <w:tr w:rsidR="00A56A8F" w:rsidRPr="00A56A8F" w14:paraId="4B12B65A" w14:textId="77777777" w:rsidTr="00A56A8F">
        <w:tc>
          <w:tcPr>
            <w:tcW w:w="14000" w:type="dxa"/>
          </w:tcPr>
          <w:p w14:paraId="55C029C4" w14:textId="5EC275B1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różnic</w:t>
            </w:r>
            <w:r>
              <w:rPr>
                <w:color w:val="auto"/>
              </w:rPr>
              <w:t>uje</w:t>
            </w:r>
            <w:r w:rsidRPr="00A56A8F">
              <w:rPr>
                <w:color w:val="auto"/>
              </w:rPr>
              <w:t xml:space="preserve"> proces chłodzenia i mrożenia produktów </w:t>
            </w:r>
          </w:p>
          <w:p w14:paraId="480F1C3E" w14:textId="77777777" w:rsidR="00A56A8F" w:rsidRPr="00A56A8F" w:rsidRDefault="00A56A8F" w:rsidP="00A56A8F">
            <w:pPr>
              <w:pStyle w:val="Akapitzlist"/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 xml:space="preserve">   żywnościowych</w:t>
            </w:r>
          </w:p>
          <w:p w14:paraId="06BB60C7" w14:textId="46596898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klasyfik</w:t>
            </w:r>
            <w:r>
              <w:rPr>
                <w:color w:val="auto"/>
              </w:rPr>
              <w:t>uje</w:t>
            </w:r>
            <w:r w:rsidRPr="00A56A8F">
              <w:rPr>
                <w:color w:val="auto"/>
              </w:rPr>
              <w:t xml:space="preserve"> urządzenia chłodnicze w zależności </w:t>
            </w:r>
          </w:p>
          <w:p w14:paraId="5D7C5522" w14:textId="77777777" w:rsidR="00A56A8F" w:rsidRPr="00A56A8F" w:rsidRDefault="00A56A8F" w:rsidP="00A56A8F">
            <w:pPr>
              <w:pStyle w:val="Akapitzlist"/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 xml:space="preserve">   od przeznaczenia</w:t>
            </w:r>
          </w:p>
          <w:p w14:paraId="05DAE4F4" w14:textId="1645E534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rozpozna</w:t>
            </w:r>
            <w:r>
              <w:rPr>
                <w:color w:val="auto"/>
              </w:rPr>
              <w:t>je</w:t>
            </w:r>
            <w:r w:rsidRPr="00A56A8F">
              <w:rPr>
                <w:color w:val="auto"/>
              </w:rPr>
              <w:t xml:space="preserve"> rodzaje urządzeń chłodniczych </w:t>
            </w:r>
          </w:p>
          <w:p w14:paraId="398E11D3" w14:textId="1276BCC8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wyjaśnia zasady eksploatacji, konserwacji i przechowywania żywności w urządzeniach chłodniczych</w:t>
            </w:r>
          </w:p>
          <w:p w14:paraId="1A4E9370" w14:textId="36C086D1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stos</w:t>
            </w:r>
            <w:r>
              <w:rPr>
                <w:color w:val="auto"/>
              </w:rPr>
              <w:t>uje</w:t>
            </w:r>
            <w:r w:rsidRPr="00A56A8F">
              <w:rPr>
                <w:color w:val="auto"/>
              </w:rPr>
              <w:t xml:space="preserve"> zasady eksploatacji i konserwacji urządzeń chłodniczych</w:t>
            </w:r>
          </w:p>
          <w:p w14:paraId="537AE39D" w14:textId="595F89EA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wskaz</w:t>
            </w:r>
            <w:r>
              <w:rPr>
                <w:color w:val="auto"/>
              </w:rPr>
              <w:t>uje</w:t>
            </w:r>
            <w:r w:rsidRPr="00A56A8F">
              <w:rPr>
                <w:color w:val="auto"/>
              </w:rPr>
              <w:t xml:space="preserve"> zakres temperatur stosowany przy chłodzeniu i zamrażaniu żywności</w:t>
            </w:r>
          </w:p>
          <w:p w14:paraId="2C7AD328" w14:textId="75968399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wyjaśn</w:t>
            </w:r>
            <w:r>
              <w:rPr>
                <w:color w:val="auto"/>
              </w:rPr>
              <w:t>ia</w:t>
            </w:r>
            <w:r w:rsidRPr="00A56A8F">
              <w:rPr>
                <w:color w:val="auto"/>
              </w:rPr>
              <w:t xml:space="preserve"> pojęcie i znaczenie łańcucha chłodniczego</w:t>
            </w:r>
          </w:p>
          <w:p w14:paraId="7F036631" w14:textId="77777777" w:rsidR="00A56A8F" w:rsidRP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określać sposoby rozmrażania produktów żywnościowych</w:t>
            </w:r>
          </w:p>
          <w:p w14:paraId="62400C3A" w14:textId="77777777" w:rsidR="00A56A8F" w:rsidRDefault="00A56A8F" w:rsidP="00A56A8F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A56A8F">
              <w:rPr>
                <w:color w:val="auto"/>
              </w:rPr>
              <w:t>wymieni</w:t>
            </w:r>
            <w:r>
              <w:rPr>
                <w:color w:val="auto"/>
              </w:rPr>
              <w:t>a</w:t>
            </w:r>
            <w:r w:rsidRPr="00A56A8F">
              <w:rPr>
                <w:color w:val="auto"/>
              </w:rPr>
              <w:t xml:space="preserve"> i stosować zasady eksploatacji i konserwacji urządzeń chłodniczych i zamrażalniczych </w:t>
            </w:r>
          </w:p>
          <w:p w14:paraId="40745CA3" w14:textId="559C24E3" w:rsidR="00A56A8F" w:rsidRPr="00A56A8F" w:rsidRDefault="00A56A8F" w:rsidP="00A56A8F">
            <w:pPr>
              <w:pStyle w:val="Akapitzlis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/>
              <w:jc w:val="both"/>
              <w:rPr>
                <w:color w:val="auto"/>
              </w:rPr>
            </w:pPr>
          </w:p>
        </w:tc>
      </w:tr>
    </w:tbl>
    <w:p w14:paraId="4D37E859" w14:textId="78C33727" w:rsidR="00A56A8F" w:rsidRPr="00C55EAC" w:rsidRDefault="00A56A8F" w:rsidP="00A56A8F">
      <w:pPr>
        <w:tabs>
          <w:tab w:val="left" w:pos="31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EAC">
        <w:rPr>
          <w:rFonts w:ascii="Times New Roman" w:hAnsi="Times New Roman" w:cs="Times New Roman"/>
          <w:b/>
          <w:sz w:val="24"/>
          <w:szCs w:val="24"/>
        </w:rPr>
        <w:t xml:space="preserve">WYPOSAŻENIE TECHNICZNE ZAKŁADÓW – KLASA </w:t>
      </w:r>
      <w:proofErr w:type="spellStart"/>
      <w:r w:rsidRPr="00C55EA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53711B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14:paraId="5F341AAC" w14:textId="4E21FF43" w:rsidR="00A56A8F" w:rsidRPr="00A56A8F" w:rsidRDefault="00A56A8F" w:rsidP="00A56A8F">
      <w:pPr>
        <w:tabs>
          <w:tab w:val="left" w:pos="31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EAC">
        <w:rPr>
          <w:rFonts w:ascii="Times New Roman" w:hAnsi="Times New Roman" w:cs="Times New Roman"/>
          <w:b/>
          <w:sz w:val="24"/>
          <w:szCs w:val="24"/>
        </w:rPr>
        <w:t>Uczeń:</w:t>
      </w:r>
    </w:p>
    <w:tbl>
      <w:tblPr>
        <w:tblW w:w="14000" w:type="dxa"/>
        <w:tblLayout w:type="fixed"/>
        <w:tblLook w:val="04A0" w:firstRow="1" w:lastRow="0" w:firstColumn="1" w:lastColumn="0" w:noHBand="0" w:noVBand="1"/>
      </w:tblPr>
      <w:tblGrid>
        <w:gridCol w:w="14000"/>
      </w:tblGrid>
      <w:tr w:rsidR="00A56A8F" w:rsidRPr="0053711B" w14:paraId="321504F7" w14:textId="77777777" w:rsidTr="00A56A8F">
        <w:tc>
          <w:tcPr>
            <w:tcW w:w="3260" w:type="dxa"/>
          </w:tcPr>
          <w:p w14:paraId="1129106B" w14:textId="45A0FA22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różnic</w:t>
            </w:r>
            <w:r w:rsidR="00375993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proces chłodzenia i mrożenia produktów </w:t>
            </w:r>
          </w:p>
          <w:p w14:paraId="6F67975C" w14:textId="77777777" w:rsidR="00A56A8F" w:rsidRPr="0053711B" w:rsidRDefault="00A56A8F" w:rsidP="0053711B">
            <w:pPr>
              <w:pStyle w:val="Akapitzlist"/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 xml:space="preserve">   żywnościowych</w:t>
            </w:r>
          </w:p>
          <w:p w14:paraId="742690FD" w14:textId="2308D029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klasyfik</w:t>
            </w:r>
            <w:r w:rsidR="00375993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urządzenia chłodnicze w zależności </w:t>
            </w:r>
          </w:p>
          <w:p w14:paraId="069541C2" w14:textId="77777777" w:rsidR="00A56A8F" w:rsidRPr="0053711B" w:rsidRDefault="00A56A8F" w:rsidP="0053711B">
            <w:pPr>
              <w:pStyle w:val="Akapitzlist"/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 xml:space="preserve">   od przeznaczenia</w:t>
            </w:r>
          </w:p>
          <w:p w14:paraId="27086F18" w14:textId="2BC1CA46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rozpozna</w:t>
            </w:r>
            <w:r w:rsidR="00375993">
              <w:rPr>
                <w:color w:val="auto"/>
              </w:rPr>
              <w:t>je</w:t>
            </w:r>
            <w:r w:rsidRPr="0053711B">
              <w:rPr>
                <w:color w:val="auto"/>
              </w:rPr>
              <w:t xml:space="preserve"> rodzaje urządzeń chłodniczych </w:t>
            </w:r>
          </w:p>
          <w:p w14:paraId="099AA75E" w14:textId="64EEC774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wyjaśn</w:t>
            </w:r>
            <w:r w:rsidR="00375993">
              <w:rPr>
                <w:color w:val="auto"/>
              </w:rPr>
              <w:t>ia</w:t>
            </w:r>
            <w:r w:rsidRPr="0053711B">
              <w:rPr>
                <w:color w:val="auto"/>
              </w:rPr>
              <w:t xml:space="preserve"> zasady eksploatacji, konserwacji i przechowywania żywności w urządzeniach chłodniczych</w:t>
            </w:r>
          </w:p>
          <w:p w14:paraId="0D1364BE" w14:textId="57818CF4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375993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zasady eksploatacji i konserwacji urządzeń chłodniczych</w:t>
            </w:r>
          </w:p>
          <w:p w14:paraId="3C0C8B37" w14:textId="2DCA909A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wskaz</w:t>
            </w:r>
            <w:r w:rsidR="00375993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zakres temperatur stosowany przy chłodzeniu i zamrażaniu żywności</w:t>
            </w:r>
          </w:p>
          <w:p w14:paraId="48458DAE" w14:textId="4A6B67C1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lastRenderedPageBreak/>
              <w:t>wyjaśnia pojęcie i znaczenie łańcucha chłodniczego</w:t>
            </w:r>
          </w:p>
          <w:p w14:paraId="2F5917BD" w14:textId="1445877C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określa sposoby rozmrażania produktów żywnościowych</w:t>
            </w:r>
          </w:p>
          <w:p w14:paraId="07F08B19" w14:textId="2E7673D2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wymienia i 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zasady eksploatacji i konserwacji urządzeń chłodniczych i zamrażalniczych </w:t>
            </w:r>
          </w:p>
        </w:tc>
      </w:tr>
      <w:tr w:rsidR="00A56A8F" w:rsidRPr="0053711B" w14:paraId="3C8A0EA2" w14:textId="77777777" w:rsidTr="00A56A8F">
        <w:tc>
          <w:tcPr>
            <w:tcW w:w="3260" w:type="dxa"/>
          </w:tcPr>
          <w:p w14:paraId="6B6C4B20" w14:textId="2FBE66D3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lastRenderedPageBreak/>
              <w:t>klasyfik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urządzenia i sprzęt do sporządzania i ekspedycji napojów w zależności od przeznaczenia</w:t>
            </w:r>
          </w:p>
          <w:p w14:paraId="348AEAD5" w14:textId="367B758F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wymienia zastosowanie urządzeń do sporządzania i ekspedycji napojów</w:t>
            </w:r>
          </w:p>
          <w:p w14:paraId="505FCFE9" w14:textId="3959BEAC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określa prawidłowe parametry przyrządów kontrolno- pomiarowych poszczególnych urządzeń</w:t>
            </w:r>
          </w:p>
          <w:p w14:paraId="59CC4B29" w14:textId="2E280939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określa zasady prawidłowej eksploatacji i konserwacji</w:t>
            </w:r>
            <w:r w:rsidRPr="0053711B">
              <w:t xml:space="preserve"> do sporządzania i ekspedycji napojów</w:t>
            </w:r>
          </w:p>
          <w:p w14:paraId="0D6C3738" w14:textId="33B14F89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zasady prawidłowego użytkowania i konserwacji urządzeń do sporządzania i ekspedycji napojów</w:t>
            </w:r>
          </w:p>
          <w:p w14:paraId="0B8F1239" w14:textId="445DB49F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dob</w:t>
            </w:r>
            <w:r w:rsidR="0053711B">
              <w:rPr>
                <w:color w:val="auto"/>
              </w:rPr>
              <w:t>iera</w:t>
            </w:r>
            <w:r w:rsidRPr="0053711B">
              <w:rPr>
                <w:color w:val="auto"/>
              </w:rPr>
              <w:t xml:space="preserve"> urządzenia do sporządzanych napojów</w:t>
            </w:r>
          </w:p>
          <w:p w14:paraId="0ABAD500" w14:textId="6AD5FDCC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przepisy bezpieczeństwa i higieny pracy, ochrony przeciwpożarowej i ochrony środowiska </w:t>
            </w:r>
          </w:p>
        </w:tc>
      </w:tr>
      <w:tr w:rsidR="00A56A8F" w:rsidRPr="0053711B" w14:paraId="66169042" w14:textId="77777777" w:rsidTr="00A56A8F">
        <w:tc>
          <w:tcPr>
            <w:tcW w:w="3260" w:type="dxa"/>
          </w:tcPr>
          <w:p w14:paraId="5EEE6F31" w14:textId="24391BCB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klasyfik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urządzenia </w:t>
            </w:r>
            <w:r w:rsidRPr="0053711B">
              <w:t>i sprzęt do mycia naczyń stołowych i kuchennych</w:t>
            </w:r>
          </w:p>
          <w:p w14:paraId="7C2C822A" w14:textId="22606CE0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 xml:space="preserve">wymienia zastosowanie urządzeń do mycia naczyń stołowych i kuchennych </w:t>
            </w:r>
          </w:p>
          <w:p w14:paraId="528A7D84" w14:textId="11460ABF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określ</w:t>
            </w:r>
            <w:r w:rsidR="0053711B">
              <w:rPr>
                <w:color w:val="auto"/>
              </w:rPr>
              <w:t xml:space="preserve">a </w:t>
            </w:r>
            <w:r w:rsidRPr="0053711B">
              <w:rPr>
                <w:color w:val="auto"/>
              </w:rPr>
              <w:t xml:space="preserve">prawidłowe parametry przyrządów kontrolno-pomiarowych poszczególnych urządzeń </w:t>
            </w:r>
          </w:p>
          <w:p w14:paraId="25FE1F53" w14:textId="5B4F26A4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 xml:space="preserve">określa zasady prawidłowej eksploatacji i konserwacji </w:t>
            </w:r>
          </w:p>
          <w:p w14:paraId="21047BFC" w14:textId="77777777" w:rsidR="00A56A8F" w:rsidRPr="0053711B" w:rsidRDefault="00A56A8F" w:rsidP="0053711B">
            <w:pPr>
              <w:pStyle w:val="Akapitzlist"/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 xml:space="preserve">   urządzeń do mycia naczyń stołowych i kuchennych </w:t>
            </w:r>
          </w:p>
          <w:p w14:paraId="44153B4D" w14:textId="5D7CB005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zasady prawidłowego użytkowania i konserwacji urządzeń do mycia naczyń stołowych i kuchennych </w:t>
            </w:r>
          </w:p>
          <w:p w14:paraId="7D90E11F" w14:textId="048A6820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dob</w:t>
            </w:r>
            <w:r w:rsidR="0053711B">
              <w:rPr>
                <w:color w:val="auto"/>
              </w:rPr>
              <w:t>iera</w:t>
            </w:r>
            <w:r w:rsidRPr="0053711B">
              <w:rPr>
                <w:color w:val="auto"/>
              </w:rPr>
              <w:t xml:space="preserve"> urządzenia do wykonywanych czynności mycia naczyń stołowych i kuchennych</w:t>
            </w:r>
          </w:p>
          <w:p w14:paraId="77E6A360" w14:textId="56AF7D73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 xml:space="preserve">uje </w:t>
            </w:r>
            <w:r w:rsidRPr="0053711B">
              <w:rPr>
                <w:color w:val="auto"/>
              </w:rPr>
              <w:t xml:space="preserve"> przepisy</w:t>
            </w:r>
            <w:r w:rsidR="0053711B">
              <w:t xml:space="preserve"> </w:t>
            </w:r>
            <w:r w:rsidRPr="0053711B">
              <w:t xml:space="preserve">bezpieczeństwa i higieny pracy, ochrony przeciwpożarowej i ochrony środowiska </w:t>
            </w:r>
          </w:p>
        </w:tc>
      </w:tr>
      <w:tr w:rsidR="00A56A8F" w:rsidRPr="0053711B" w14:paraId="01FDFFF8" w14:textId="77777777" w:rsidTr="00A56A8F">
        <w:trPr>
          <w:trHeight w:val="1438"/>
        </w:trPr>
        <w:tc>
          <w:tcPr>
            <w:tcW w:w="3260" w:type="dxa"/>
          </w:tcPr>
          <w:p w14:paraId="0AA933E2" w14:textId="1B9F7B66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klasyfi</w:t>
            </w:r>
            <w:r w:rsidR="0053711B">
              <w:rPr>
                <w:color w:val="auto"/>
              </w:rPr>
              <w:t>kuje</w:t>
            </w:r>
            <w:r w:rsidRPr="0053711B">
              <w:rPr>
                <w:color w:val="auto"/>
              </w:rPr>
              <w:t xml:space="preserve"> naczynia do obróbki cieplnej</w:t>
            </w:r>
          </w:p>
          <w:p w14:paraId="18381AE7" w14:textId="7F37BC65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rozpoz</w:t>
            </w:r>
            <w:r w:rsidR="0053711B">
              <w:rPr>
                <w:color w:val="auto"/>
              </w:rPr>
              <w:t>naje</w:t>
            </w:r>
            <w:r w:rsidRPr="0053711B">
              <w:rPr>
                <w:color w:val="auto"/>
              </w:rPr>
              <w:t xml:space="preserve"> rodzaje i zastosowanie naczyń do obróbki cieplnej stosowanych w gastronomii</w:t>
            </w:r>
          </w:p>
          <w:p w14:paraId="3B6CD36E" w14:textId="18436934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wyjaśnia zasady prawidłowej eksploatacji i konserwacji naczyń do obróbki cieplnej</w:t>
            </w:r>
          </w:p>
          <w:p w14:paraId="58F7EFB0" w14:textId="05E009EE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zasady prawidłowej eksploatacji i konserwacji naczyń do obróbki cieplnej</w:t>
            </w:r>
          </w:p>
          <w:p w14:paraId="3AB30CC7" w14:textId="1F2CC9AF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dob</w:t>
            </w:r>
            <w:r w:rsidR="0053711B">
              <w:rPr>
                <w:color w:val="auto"/>
              </w:rPr>
              <w:t xml:space="preserve">iera </w:t>
            </w:r>
            <w:r w:rsidRPr="0053711B">
              <w:rPr>
                <w:color w:val="auto"/>
              </w:rPr>
              <w:t xml:space="preserve">poszczególne naczynia do obróbki cieplnej do wykonywanych operacji technologicznych </w:t>
            </w:r>
          </w:p>
        </w:tc>
      </w:tr>
      <w:tr w:rsidR="00A56A8F" w:rsidRPr="0053711B" w14:paraId="1F07DCFF" w14:textId="77777777" w:rsidTr="00A56A8F">
        <w:tc>
          <w:tcPr>
            <w:tcW w:w="3260" w:type="dxa"/>
          </w:tcPr>
          <w:p w14:paraId="08518020" w14:textId="64E53E27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klasyfi</w:t>
            </w:r>
            <w:r w:rsidR="0053711B">
              <w:rPr>
                <w:color w:val="auto"/>
              </w:rPr>
              <w:t>kuje</w:t>
            </w:r>
            <w:r w:rsidRPr="0053711B">
              <w:rPr>
                <w:color w:val="auto"/>
              </w:rPr>
              <w:t xml:space="preserve"> akcesoria kuchenne</w:t>
            </w:r>
          </w:p>
          <w:p w14:paraId="39ACF37D" w14:textId="0A2BA175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rozpozn</w:t>
            </w:r>
            <w:r w:rsidR="0053711B">
              <w:rPr>
                <w:color w:val="auto"/>
              </w:rPr>
              <w:t>aje</w:t>
            </w:r>
            <w:r w:rsidRPr="0053711B">
              <w:rPr>
                <w:color w:val="auto"/>
              </w:rPr>
              <w:t xml:space="preserve"> rodzaje i zastosowanie akcesoriów kuchennych stosowanych w gastronomii</w:t>
            </w:r>
          </w:p>
          <w:p w14:paraId="3B05E528" w14:textId="46DDAEA4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 xml:space="preserve">wyjaśnia zasady prawidłowej eksploatacji i konserwacji </w:t>
            </w:r>
          </w:p>
          <w:p w14:paraId="6C350985" w14:textId="77777777" w:rsidR="00A56A8F" w:rsidRPr="0053711B" w:rsidRDefault="00A56A8F" w:rsidP="0053711B">
            <w:pPr>
              <w:pStyle w:val="Akapitzlist"/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 xml:space="preserve">   akcesoriów kuchennych</w:t>
            </w:r>
          </w:p>
          <w:p w14:paraId="49BB12ED" w14:textId="5042979B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zasady prawidłowej eksploatacji i konserwacji akcesoriów kuchennych</w:t>
            </w:r>
          </w:p>
          <w:p w14:paraId="28D1DF3F" w14:textId="75BE2677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dob</w:t>
            </w:r>
            <w:r w:rsidR="0053711B">
              <w:rPr>
                <w:color w:val="auto"/>
              </w:rPr>
              <w:t>iera</w:t>
            </w:r>
            <w:r w:rsidRPr="0053711B">
              <w:rPr>
                <w:color w:val="auto"/>
              </w:rPr>
              <w:t xml:space="preserve"> poszczególne akcesoria do wykonywanych operacji technologicznych lub ekspedycji napojów</w:t>
            </w:r>
          </w:p>
          <w:p w14:paraId="166E42DD" w14:textId="60B3AADF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określa</w:t>
            </w:r>
            <w:r w:rsidR="0053711B">
              <w:rPr>
                <w:color w:val="auto"/>
              </w:rPr>
              <w:t xml:space="preserve"> </w:t>
            </w:r>
            <w:r w:rsidRPr="0053711B">
              <w:rPr>
                <w:color w:val="auto"/>
              </w:rPr>
              <w:t>kolorystykę sprzętu pomocniczego stosowanego w gastronomii zgodnie z systemem HACCP</w:t>
            </w:r>
          </w:p>
        </w:tc>
      </w:tr>
      <w:tr w:rsidR="00A56A8F" w:rsidRPr="0053711B" w14:paraId="5E1801D0" w14:textId="77777777" w:rsidTr="00A56A8F">
        <w:tc>
          <w:tcPr>
            <w:tcW w:w="3260" w:type="dxa"/>
          </w:tcPr>
          <w:p w14:paraId="0BB5EBC5" w14:textId="671D72BC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klasyfik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naczynia do podawania potraw i napojów</w:t>
            </w:r>
          </w:p>
          <w:p w14:paraId="5D22A2D5" w14:textId="7EF3753A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rozpozna</w:t>
            </w:r>
            <w:r w:rsidR="0053711B">
              <w:rPr>
                <w:color w:val="auto"/>
              </w:rPr>
              <w:t>je</w:t>
            </w:r>
            <w:r w:rsidRPr="0053711B">
              <w:rPr>
                <w:color w:val="auto"/>
              </w:rPr>
              <w:t xml:space="preserve"> rodzaje i zastosowanie naczyń stosowanych do podawania potraw i napojów</w:t>
            </w:r>
          </w:p>
          <w:p w14:paraId="14CD9D0C" w14:textId="381BD7A6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lastRenderedPageBreak/>
              <w:t xml:space="preserve">wyjaśnia zasady prawidłowej eksploatacji i konserwacji naczyń stosowanych </w:t>
            </w:r>
          </w:p>
          <w:p w14:paraId="2F0E9CC4" w14:textId="2FDCAA4B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 xml:space="preserve">uje </w:t>
            </w:r>
            <w:r w:rsidRPr="0053711B">
              <w:rPr>
                <w:color w:val="auto"/>
              </w:rPr>
              <w:t xml:space="preserve">zasady prawidłowej eksploatacji i konserwacji naczyń stosowanych </w:t>
            </w:r>
          </w:p>
          <w:p w14:paraId="5EA0E903" w14:textId="13F2F3FE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dob</w:t>
            </w:r>
            <w:r w:rsidR="0053711B">
              <w:rPr>
                <w:color w:val="auto"/>
              </w:rPr>
              <w:t>iera</w:t>
            </w:r>
            <w:r w:rsidRPr="0053711B">
              <w:rPr>
                <w:color w:val="auto"/>
              </w:rPr>
              <w:t xml:space="preserve"> naczynia do ekspedycji </w:t>
            </w:r>
          </w:p>
        </w:tc>
      </w:tr>
      <w:tr w:rsidR="00A56A8F" w:rsidRPr="0053711B" w14:paraId="338AABA1" w14:textId="77777777" w:rsidTr="00A56A8F">
        <w:tc>
          <w:tcPr>
            <w:tcW w:w="3260" w:type="dxa"/>
          </w:tcPr>
          <w:p w14:paraId="5A0A6DB7" w14:textId="5CA37C7E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lastRenderedPageBreak/>
              <w:t>wymieni</w:t>
            </w:r>
            <w:r w:rsidR="0053711B">
              <w:rPr>
                <w:color w:val="auto"/>
              </w:rPr>
              <w:t>a</w:t>
            </w:r>
            <w:r w:rsidRPr="0053711B">
              <w:rPr>
                <w:color w:val="auto"/>
              </w:rPr>
              <w:t xml:space="preserve"> rodzaje transportu w zakładzie gastronomicznym</w:t>
            </w:r>
          </w:p>
          <w:p w14:paraId="5D1FE78F" w14:textId="03F9F6A0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klasyfik</w:t>
            </w:r>
            <w:r w:rsidR="0053711B">
              <w:rPr>
                <w:color w:val="auto"/>
              </w:rPr>
              <w:t xml:space="preserve">uje </w:t>
            </w:r>
            <w:r w:rsidRPr="0053711B">
              <w:rPr>
                <w:color w:val="auto"/>
              </w:rPr>
              <w:t>urządzenia transportowe w zależności od przeznaczenia</w:t>
            </w:r>
          </w:p>
          <w:p w14:paraId="2C03503D" w14:textId="189EC824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wyjaśnia</w:t>
            </w:r>
            <w:r w:rsidR="0053711B">
              <w:rPr>
                <w:color w:val="auto"/>
              </w:rPr>
              <w:t xml:space="preserve"> </w:t>
            </w:r>
            <w:r w:rsidRPr="0053711B">
              <w:rPr>
                <w:color w:val="auto"/>
              </w:rPr>
              <w:t>zasady prawidłowej eksploatacji i konserwacji urządzeń transportowych</w:t>
            </w:r>
          </w:p>
          <w:p w14:paraId="1629EE3C" w14:textId="64533651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zasady prawidłowej eksploatacji i konserwacji urządzeń transportowych</w:t>
            </w:r>
          </w:p>
          <w:p w14:paraId="1690293C" w14:textId="597D1D5F" w:rsidR="00A56A8F" w:rsidRPr="0053711B" w:rsidRDefault="00A56A8F" w:rsidP="0053711B">
            <w:pPr>
              <w:pStyle w:val="Akapitzlist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ind w:left="142" w:hanging="142"/>
              <w:jc w:val="both"/>
              <w:rPr>
                <w:color w:val="auto"/>
              </w:rPr>
            </w:pPr>
            <w:r w:rsidRPr="0053711B">
              <w:rPr>
                <w:color w:val="auto"/>
              </w:rPr>
              <w:t>stos</w:t>
            </w:r>
            <w:r w:rsidR="0053711B">
              <w:rPr>
                <w:color w:val="auto"/>
              </w:rPr>
              <w:t>uje</w:t>
            </w:r>
            <w:r w:rsidRPr="0053711B">
              <w:rPr>
                <w:color w:val="auto"/>
              </w:rPr>
              <w:t xml:space="preserve"> przepisy bezpieczeństwa i higieny pracy, ochrony przeciwpożarowej i ochrony środowiska </w:t>
            </w:r>
          </w:p>
        </w:tc>
      </w:tr>
    </w:tbl>
    <w:p w14:paraId="29EC75C2" w14:textId="6185BB34" w:rsidR="00912FDC" w:rsidRDefault="00912FDC" w:rsidP="00537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BB1A0" w14:textId="49E0A2F4" w:rsidR="0053711B" w:rsidRPr="0053711B" w:rsidRDefault="0053711B" w:rsidP="005371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711B" w:rsidRPr="0053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C74B6"/>
    <w:multiLevelType w:val="hybridMultilevel"/>
    <w:tmpl w:val="6310ED54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46345"/>
    <w:multiLevelType w:val="hybridMultilevel"/>
    <w:tmpl w:val="11880E62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B61BA"/>
    <w:multiLevelType w:val="multilevel"/>
    <w:tmpl w:val="C916C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0520A4"/>
    <w:multiLevelType w:val="hybridMultilevel"/>
    <w:tmpl w:val="D80E0910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E1CB5"/>
    <w:multiLevelType w:val="hybridMultilevel"/>
    <w:tmpl w:val="E974A7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700FA"/>
    <w:multiLevelType w:val="hybridMultilevel"/>
    <w:tmpl w:val="6CAEB242"/>
    <w:lvl w:ilvl="0" w:tplc="00000006">
      <w:start w:val="1"/>
      <w:numFmt w:val="bullet"/>
      <w:lvlText w:val="-"/>
      <w:lvlJc w:val="left"/>
      <w:pPr>
        <w:ind w:left="36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D0061"/>
    <w:multiLevelType w:val="hybridMultilevel"/>
    <w:tmpl w:val="3078C81E"/>
    <w:lvl w:ilvl="0" w:tplc="00000006">
      <w:start w:val="1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36B6E"/>
    <w:multiLevelType w:val="multilevel"/>
    <w:tmpl w:val="4560F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5A"/>
    <w:rsid w:val="0028560B"/>
    <w:rsid w:val="002B324C"/>
    <w:rsid w:val="002F334D"/>
    <w:rsid w:val="00375993"/>
    <w:rsid w:val="004E1AB1"/>
    <w:rsid w:val="004E7A12"/>
    <w:rsid w:val="005164C3"/>
    <w:rsid w:val="0053711B"/>
    <w:rsid w:val="006120FF"/>
    <w:rsid w:val="0086645A"/>
    <w:rsid w:val="00912FDC"/>
    <w:rsid w:val="00934651"/>
    <w:rsid w:val="00963081"/>
    <w:rsid w:val="00A56A8F"/>
    <w:rsid w:val="00C55EAC"/>
    <w:rsid w:val="00C97A40"/>
    <w:rsid w:val="00CD518F"/>
    <w:rsid w:val="00E5252E"/>
    <w:rsid w:val="00F9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20E7"/>
  <w15:chartTrackingRefBased/>
  <w15:docId w15:val="{334DAC23-8154-4C63-9006-1441CE61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7A4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rsid w:val="002B324C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Średnia siatka 1 — akcent 21,N w prog,Obiekt,normalny tekst,ORE MYŚLNIKI,Jasna siatka — akcent 31"/>
    <w:basedOn w:val="Normalny"/>
    <w:link w:val="AkapitzlistZnak"/>
    <w:uiPriority w:val="34"/>
    <w:qFormat/>
    <w:rsid w:val="004E7A12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Średnia siatka 1 — akcent 21 Znak,N w prog Znak,Obiekt Znak,normalny tekst Znak,ORE MYŚLNIKI Znak,Jasna siatka — akcent 31 Znak"/>
    <w:link w:val="Akapitzlist"/>
    <w:uiPriority w:val="34"/>
    <w:qFormat/>
    <w:locked/>
    <w:rsid w:val="004E7A12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uiPriority w:val="99"/>
    <w:rsid w:val="004E7A12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rsid w:val="002B324C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17</Pages>
  <Words>3842</Words>
  <Characters>23053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Luiza</cp:lastModifiedBy>
  <cp:revision>13</cp:revision>
  <dcterms:created xsi:type="dcterms:W3CDTF">2026-08-29T04:45:00Z</dcterms:created>
  <dcterms:modified xsi:type="dcterms:W3CDTF">2026-08-30T04:23:00Z</dcterms:modified>
</cp:coreProperties>
</file>